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F29" w:rsidRDefault="00225F29" w:rsidP="00BB124B">
      <w:pPr>
        <w:spacing w:before="120" w:after="100" w:afterAutospacing="1" w:line="240" w:lineRule="auto"/>
        <w:jc w:val="center"/>
        <w:rPr>
          <w:rFonts w:eastAsia="Times New Roman"/>
          <w:b/>
          <w:bCs/>
        </w:rPr>
      </w:pPr>
      <w:bookmarkStart w:id="0" w:name="chuong_pl_1"/>
    </w:p>
    <w:p w:rsidR="00BB124B" w:rsidRPr="00BB124B" w:rsidRDefault="004E04E8" w:rsidP="00BB124B">
      <w:pPr>
        <w:spacing w:before="120" w:after="100" w:afterAutospacing="1" w:line="240" w:lineRule="auto"/>
        <w:jc w:val="center"/>
        <w:rPr>
          <w:rFonts w:eastAsia="Times New Roman"/>
        </w:rPr>
      </w:pPr>
      <w:r>
        <w:rPr>
          <w:rFonts w:eastAsia="Times New Roman"/>
          <w:b/>
          <w:bCs/>
        </w:rPr>
        <w:t xml:space="preserve">I. </w:t>
      </w:r>
      <w:r w:rsidR="00BB124B" w:rsidRPr="00CC4CED">
        <w:rPr>
          <w:rFonts w:eastAsia="Times New Roman"/>
          <w:b/>
          <w:bCs/>
          <w:u w:val="single"/>
          <w:lang w:val="vi-VN"/>
        </w:rPr>
        <w:t>ĐỊNH MỨC CHI PHÍ QUY HOẠCH</w:t>
      </w:r>
      <w:bookmarkEnd w:id="0"/>
    </w:p>
    <w:p w:rsidR="00BB124B" w:rsidRPr="00BB124B" w:rsidRDefault="00BB124B" w:rsidP="00BB124B">
      <w:pPr>
        <w:spacing w:before="120" w:after="100" w:afterAutospacing="1" w:line="240" w:lineRule="auto"/>
        <w:rPr>
          <w:rFonts w:eastAsia="Times New Roman"/>
        </w:rPr>
      </w:pPr>
      <w:r w:rsidRPr="00BB124B">
        <w:rPr>
          <w:rFonts w:eastAsia="Times New Roman"/>
          <w:b/>
          <w:bCs/>
          <w:lang w:val="vi-VN"/>
        </w:rPr>
        <w:t>1. Định mức chi phí lập đồ án quy hoạch xây dựng vùng</w:t>
      </w:r>
    </w:p>
    <w:p w:rsidR="00BB124B" w:rsidRPr="00BB124B" w:rsidRDefault="00BB124B" w:rsidP="00BB124B">
      <w:pPr>
        <w:spacing w:before="120" w:after="100" w:afterAutospacing="1" w:line="240" w:lineRule="auto"/>
        <w:rPr>
          <w:rFonts w:eastAsia="Times New Roman"/>
        </w:rPr>
      </w:pPr>
      <w:r w:rsidRPr="00BB124B">
        <w:rPr>
          <w:rFonts w:eastAsia="Times New Roman"/>
          <w:lang w:val="vi-VN"/>
        </w:rPr>
        <w:t>Bảng số 1: Định mức chi phí lập đồ án quy hoạch xây dựng vùng</w:t>
      </w:r>
    </w:p>
    <w:tbl>
      <w:tblPr>
        <w:tblW w:w="5000" w:type="pct"/>
        <w:tblCellSpacing w:w="0" w:type="dxa"/>
        <w:tblCellMar>
          <w:left w:w="0" w:type="dxa"/>
          <w:right w:w="0" w:type="dxa"/>
        </w:tblCellMar>
        <w:tblLook w:val="04A0"/>
      </w:tblPr>
      <w:tblGrid>
        <w:gridCol w:w="1420"/>
        <w:gridCol w:w="560"/>
        <w:gridCol w:w="560"/>
        <w:gridCol w:w="440"/>
        <w:gridCol w:w="440"/>
        <w:gridCol w:w="440"/>
        <w:gridCol w:w="440"/>
        <w:gridCol w:w="560"/>
        <w:gridCol w:w="560"/>
        <w:gridCol w:w="560"/>
        <w:gridCol w:w="680"/>
        <w:gridCol w:w="680"/>
        <w:gridCol w:w="680"/>
        <w:gridCol w:w="680"/>
        <w:gridCol w:w="700"/>
      </w:tblGrid>
      <w:tr w:rsidR="00BB124B" w:rsidRPr="00BB124B" w:rsidTr="00BB124B">
        <w:trPr>
          <w:tblCellSpacing w:w="0" w:type="dxa"/>
        </w:trPr>
        <w:tc>
          <w:tcPr>
            <w:tcW w:w="801"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Quy mô (km</w:t>
            </w:r>
            <w:r w:rsidRPr="00BB124B">
              <w:rPr>
                <w:rFonts w:eastAsia="Times New Roman"/>
                <w:b/>
                <w:bCs/>
                <w:vertAlign w:val="superscript"/>
                <w:lang w:val="vi-VN"/>
              </w:rPr>
              <w:t>2</w:t>
            </w:r>
            <w:r w:rsidRPr="00BB124B">
              <w:rPr>
                <w:rFonts w:eastAsia="Times New Roman"/>
                <w:b/>
                <w:bCs/>
                <w:lang w:val="vi-VN"/>
              </w:rPr>
              <w:t>)</w:t>
            </w:r>
          </w:p>
        </w:tc>
        <w:tc>
          <w:tcPr>
            <w:tcW w:w="266"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≤20</w:t>
            </w:r>
          </w:p>
        </w:tc>
        <w:tc>
          <w:tcPr>
            <w:tcW w:w="266"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50</w:t>
            </w:r>
          </w:p>
        </w:tc>
        <w:tc>
          <w:tcPr>
            <w:tcW w:w="266"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100</w:t>
            </w:r>
          </w:p>
        </w:tc>
        <w:tc>
          <w:tcPr>
            <w:tcW w:w="266"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250</w:t>
            </w:r>
          </w:p>
        </w:tc>
        <w:tc>
          <w:tcPr>
            <w:tcW w:w="266"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500</w:t>
            </w:r>
          </w:p>
        </w:tc>
        <w:tc>
          <w:tcPr>
            <w:tcW w:w="266"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750</w:t>
            </w:r>
          </w:p>
        </w:tc>
        <w:tc>
          <w:tcPr>
            <w:tcW w:w="266"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1.000</w:t>
            </w:r>
          </w:p>
        </w:tc>
        <w:tc>
          <w:tcPr>
            <w:tcW w:w="266"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2.000</w:t>
            </w:r>
          </w:p>
        </w:tc>
        <w:tc>
          <w:tcPr>
            <w:tcW w:w="266"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5.000</w:t>
            </w:r>
          </w:p>
        </w:tc>
        <w:tc>
          <w:tcPr>
            <w:tcW w:w="361"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10.000</w:t>
            </w:r>
          </w:p>
        </w:tc>
        <w:tc>
          <w:tcPr>
            <w:tcW w:w="361"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20.000</w:t>
            </w:r>
          </w:p>
        </w:tc>
        <w:tc>
          <w:tcPr>
            <w:tcW w:w="361"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30.000</w:t>
            </w:r>
          </w:p>
        </w:tc>
        <w:tc>
          <w:tcPr>
            <w:tcW w:w="361"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40.000</w:t>
            </w:r>
          </w:p>
        </w:tc>
        <w:tc>
          <w:tcPr>
            <w:tcW w:w="361" w:type="pct"/>
            <w:tcBorders>
              <w:top w:val="single" w:sz="8" w:space="0" w:color="000000"/>
              <w:left w:val="single" w:sz="8" w:space="0" w:color="000000"/>
              <w:bottom w:val="nil"/>
              <w:right w:val="single" w:sz="8" w:space="0" w:color="000000"/>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50.000</w:t>
            </w:r>
          </w:p>
        </w:tc>
      </w:tr>
      <w:tr w:rsidR="00BB124B" w:rsidRPr="00BB124B" w:rsidTr="00BB124B">
        <w:trPr>
          <w:tblCellSpacing w:w="0" w:type="dxa"/>
        </w:trPr>
        <w:tc>
          <w:tcPr>
            <w:tcW w:w="801"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rPr>
                <w:rFonts w:eastAsia="Times New Roman"/>
              </w:rPr>
            </w:pPr>
            <w:r w:rsidRPr="00BB124B">
              <w:rPr>
                <w:rFonts w:eastAsia="Times New Roman"/>
                <w:b/>
                <w:bCs/>
                <w:i/>
                <w:iCs/>
                <w:lang w:val="vi-VN"/>
              </w:rPr>
              <w:t>Định mức chi phí (triệu đồng/km</w:t>
            </w:r>
            <w:r w:rsidRPr="00BB124B">
              <w:rPr>
                <w:rFonts w:eastAsia="Times New Roman"/>
                <w:b/>
                <w:bCs/>
                <w:i/>
                <w:iCs/>
                <w:vertAlign w:val="superscript"/>
                <w:lang w:val="vi-VN"/>
              </w:rPr>
              <w:t>2</w:t>
            </w:r>
            <w:r w:rsidRPr="00BB124B">
              <w:rPr>
                <w:rFonts w:eastAsia="Times New Roman"/>
                <w:b/>
                <w:bCs/>
                <w:i/>
                <w:iCs/>
                <w:lang w:val="vi-VN"/>
              </w:rPr>
              <w:t>)</w:t>
            </w:r>
          </w:p>
        </w:tc>
        <w:tc>
          <w:tcPr>
            <w:tcW w:w="266"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25,29</w:t>
            </w:r>
          </w:p>
        </w:tc>
        <w:tc>
          <w:tcPr>
            <w:tcW w:w="266"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14,64</w:t>
            </w:r>
          </w:p>
        </w:tc>
        <w:tc>
          <w:tcPr>
            <w:tcW w:w="266"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9,43</w:t>
            </w:r>
          </w:p>
        </w:tc>
        <w:tc>
          <w:tcPr>
            <w:tcW w:w="266"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6,20</w:t>
            </w:r>
          </w:p>
        </w:tc>
        <w:tc>
          <w:tcPr>
            <w:tcW w:w="266"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3,73</w:t>
            </w:r>
          </w:p>
        </w:tc>
        <w:tc>
          <w:tcPr>
            <w:tcW w:w="266"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2,99</w:t>
            </w:r>
          </w:p>
        </w:tc>
        <w:tc>
          <w:tcPr>
            <w:tcW w:w="266"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2,49</w:t>
            </w:r>
          </w:p>
        </w:tc>
        <w:tc>
          <w:tcPr>
            <w:tcW w:w="266"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1,34</w:t>
            </w:r>
          </w:p>
        </w:tc>
        <w:tc>
          <w:tcPr>
            <w:tcW w:w="266"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0,71</w:t>
            </w:r>
          </w:p>
        </w:tc>
        <w:tc>
          <w:tcPr>
            <w:tcW w:w="361"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0,53</w:t>
            </w:r>
          </w:p>
        </w:tc>
        <w:tc>
          <w:tcPr>
            <w:tcW w:w="361"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0,32</w:t>
            </w:r>
          </w:p>
        </w:tc>
        <w:tc>
          <w:tcPr>
            <w:tcW w:w="361"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0,29</w:t>
            </w:r>
          </w:p>
        </w:tc>
        <w:tc>
          <w:tcPr>
            <w:tcW w:w="361"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0,24</w:t>
            </w:r>
          </w:p>
        </w:tc>
        <w:tc>
          <w:tcPr>
            <w:tcW w:w="36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0,21</w:t>
            </w:r>
          </w:p>
        </w:tc>
      </w:tr>
    </w:tbl>
    <w:p w:rsidR="00BB124B" w:rsidRPr="00BB124B" w:rsidRDefault="00BB124B" w:rsidP="00BB124B">
      <w:pPr>
        <w:spacing w:before="120" w:after="100" w:afterAutospacing="1" w:line="240" w:lineRule="auto"/>
        <w:rPr>
          <w:rFonts w:eastAsia="Times New Roman"/>
        </w:rPr>
      </w:pPr>
      <w:r w:rsidRPr="00BB124B">
        <w:rPr>
          <w:rFonts w:eastAsia="Times New Roman"/>
          <w:lang w:val="vi-VN"/>
        </w:rPr>
        <w:t>Ghi chú:</w:t>
      </w:r>
    </w:p>
    <w:p w:rsidR="00BB124B" w:rsidRPr="00BB124B" w:rsidRDefault="00BB124B" w:rsidP="00BB124B">
      <w:pPr>
        <w:spacing w:before="120" w:after="100" w:afterAutospacing="1" w:line="240" w:lineRule="auto"/>
        <w:rPr>
          <w:rFonts w:eastAsia="Times New Roman"/>
        </w:rPr>
      </w:pPr>
      <w:r w:rsidRPr="00BB124B">
        <w:rPr>
          <w:rFonts w:eastAsia="Times New Roman"/>
          <w:lang w:val="vi-VN"/>
        </w:rPr>
        <w:t>a) Định mức chi phí tại Bảng số 1 quy định để lập đồ án quy hoạch xây dựng vùng trong phạm vi ranh giới hành chính của một tỉnh, một thành phố trực thuộc trung ương (vùng tỉnh) và một huyện (vùng huyện). Trường hợp lập đồ án quy hoạch xây dựng vùng không thuộc ranh giới một tỉnh, một thành phố trực thuộc trung ương hoặc một huyện thì định mức chi phí được điều chỉnh với các hệ số K như sau:</w:t>
      </w:r>
    </w:p>
    <w:tbl>
      <w:tblPr>
        <w:tblW w:w="5000" w:type="pct"/>
        <w:tblCellSpacing w:w="0" w:type="dxa"/>
        <w:tblCellMar>
          <w:left w:w="0" w:type="dxa"/>
          <w:right w:w="0" w:type="dxa"/>
        </w:tblCellMar>
        <w:tblLook w:val="04A0"/>
      </w:tblPr>
      <w:tblGrid>
        <w:gridCol w:w="3200"/>
        <w:gridCol w:w="564"/>
        <w:gridCol w:w="564"/>
        <w:gridCol w:w="564"/>
        <w:gridCol w:w="564"/>
        <w:gridCol w:w="564"/>
        <w:gridCol w:w="564"/>
        <w:gridCol w:w="564"/>
        <w:gridCol w:w="564"/>
        <w:gridCol w:w="564"/>
        <w:gridCol w:w="564"/>
        <w:gridCol w:w="560"/>
      </w:tblGrid>
      <w:tr w:rsidR="00BB124B" w:rsidRPr="00BB124B" w:rsidTr="00BB124B">
        <w:trPr>
          <w:tblCellSpacing w:w="0" w:type="dxa"/>
        </w:trPr>
        <w:tc>
          <w:tcPr>
            <w:tcW w:w="1702"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rPr>
                <w:rFonts w:eastAsia="Times New Roman"/>
              </w:rPr>
            </w:pPr>
            <w:r w:rsidRPr="00BB124B">
              <w:rPr>
                <w:rFonts w:eastAsia="Times New Roman"/>
                <w:b/>
                <w:bCs/>
                <w:lang w:val="vi-VN"/>
              </w:rPr>
              <w:t>Số lượng tỉnh (đối với vùng liên tỉnh) hoặc huyện (đối với vùng liên huyện) thuộc vùng quy hoạch</w:t>
            </w:r>
          </w:p>
        </w:tc>
        <w:tc>
          <w:tcPr>
            <w:tcW w:w="300"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2</w:t>
            </w:r>
          </w:p>
        </w:tc>
        <w:tc>
          <w:tcPr>
            <w:tcW w:w="300"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3</w:t>
            </w:r>
          </w:p>
        </w:tc>
        <w:tc>
          <w:tcPr>
            <w:tcW w:w="300"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4</w:t>
            </w:r>
          </w:p>
        </w:tc>
        <w:tc>
          <w:tcPr>
            <w:tcW w:w="300"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5</w:t>
            </w:r>
          </w:p>
        </w:tc>
        <w:tc>
          <w:tcPr>
            <w:tcW w:w="300"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6</w:t>
            </w:r>
          </w:p>
        </w:tc>
        <w:tc>
          <w:tcPr>
            <w:tcW w:w="300"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7</w:t>
            </w:r>
          </w:p>
        </w:tc>
        <w:tc>
          <w:tcPr>
            <w:tcW w:w="300"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8</w:t>
            </w:r>
          </w:p>
        </w:tc>
        <w:tc>
          <w:tcPr>
            <w:tcW w:w="300"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9</w:t>
            </w:r>
          </w:p>
        </w:tc>
        <w:tc>
          <w:tcPr>
            <w:tcW w:w="300"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10</w:t>
            </w:r>
          </w:p>
        </w:tc>
        <w:tc>
          <w:tcPr>
            <w:tcW w:w="300"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11</w:t>
            </w:r>
          </w:p>
        </w:tc>
        <w:tc>
          <w:tcPr>
            <w:tcW w:w="298" w:type="pct"/>
            <w:tcBorders>
              <w:top w:val="single" w:sz="8" w:space="0" w:color="000000"/>
              <w:left w:val="single" w:sz="8" w:space="0" w:color="000000"/>
              <w:bottom w:val="nil"/>
              <w:right w:val="single" w:sz="8" w:space="0" w:color="000000"/>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12</w:t>
            </w:r>
          </w:p>
        </w:tc>
      </w:tr>
      <w:tr w:rsidR="00BB124B" w:rsidRPr="00BB124B" w:rsidTr="00BB124B">
        <w:trPr>
          <w:tblCellSpacing w:w="0" w:type="dxa"/>
        </w:trPr>
        <w:tc>
          <w:tcPr>
            <w:tcW w:w="1702"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rPr>
                <w:rFonts w:eastAsia="Times New Roman"/>
              </w:rPr>
            </w:pPr>
            <w:r w:rsidRPr="00BB124B">
              <w:rPr>
                <w:rFonts w:eastAsia="Times New Roman"/>
                <w:b/>
                <w:bCs/>
                <w:lang w:val="vi-VN"/>
              </w:rPr>
              <w:t>Hệ số điều chỉnh (K) đối với vùng liên tỉnh</w:t>
            </w:r>
          </w:p>
        </w:tc>
        <w:tc>
          <w:tcPr>
            <w:tcW w:w="300"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1,03</w:t>
            </w:r>
          </w:p>
        </w:tc>
        <w:tc>
          <w:tcPr>
            <w:tcW w:w="300"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1,06</w:t>
            </w:r>
          </w:p>
        </w:tc>
        <w:tc>
          <w:tcPr>
            <w:tcW w:w="300"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1,09</w:t>
            </w:r>
          </w:p>
        </w:tc>
        <w:tc>
          <w:tcPr>
            <w:tcW w:w="300"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1,12</w:t>
            </w:r>
          </w:p>
        </w:tc>
        <w:tc>
          <w:tcPr>
            <w:tcW w:w="300"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1,15</w:t>
            </w:r>
          </w:p>
        </w:tc>
        <w:tc>
          <w:tcPr>
            <w:tcW w:w="300"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1,18</w:t>
            </w:r>
          </w:p>
        </w:tc>
        <w:tc>
          <w:tcPr>
            <w:tcW w:w="300"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1,21</w:t>
            </w:r>
          </w:p>
        </w:tc>
        <w:tc>
          <w:tcPr>
            <w:tcW w:w="300"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1,24</w:t>
            </w:r>
          </w:p>
        </w:tc>
        <w:tc>
          <w:tcPr>
            <w:tcW w:w="300"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1,27</w:t>
            </w:r>
          </w:p>
        </w:tc>
        <w:tc>
          <w:tcPr>
            <w:tcW w:w="300"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1,3</w:t>
            </w:r>
          </w:p>
        </w:tc>
        <w:tc>
          <w:tcPr>
            <w:tcW w:w="298" w:type="pct"/>
            <w:tcBorders>
              <w:top w:val="single" w:sz="8" w:space="0" w:color="000000"/>
              <w:left w:val="single" w:sz="8" w:space="0" w:color="000000"/>
              <w:bottom w:val="nil"/>
              <w:right w:val="single" w:sz="8" w:space="0" w:color="000000"/>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1,33</w:t>
            </w:r>
          </w:p>
        </w:tc>
      </w:tr>
      <w:tr w:rsidR="00BB124B" w:rsidRPr="00BB124B" w:rsidTr="00BB124B">
        <w:trPr>
          <w:tblCellSpacing w:w="0" w:type="dxa"/>
        </w:trPr>
        <w:tc>
          <w:tcPr>
            <w:tcW w:w="1702"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rPr>
                <w:rFonts w:eastAsia="Times New Roman"/>
              </w:rPr>
            </w:pPr>
            <w:r w:rsidRPr="00BB124B">
              <w:rPr>
                <w:rFonts w:eastAsia="Times New Roman"/>
                <w:b/>
                <w:bCs/>
                <w:lang w:val="vi-VN"/>
              </w:rPr>
              <w:t>Hệ số điều chỉnh (K) đối với vùng liên huyện</w:t>
            </w:r>
          </w:p>
        </w:tc>
        <w:tc>
          <w:tcPr>
            <w:tcW w:w="300"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1,04</w:t>
            </w:r>
          </w:p>
        </w:tc>
        <w:tc>
          <w:tcPr>
            <w:tcW w:w="300"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1,08</w:t>
            </w:r>
          </w:p>
        </w:tc>
        <w:tc>
          <w:tcPr>
            <w:tcW w:w="300"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1,12</w:t>
            </w:r>
          </w:p>
        </w:tc>
        <w:tc>
          <w:tcPr>
            <w:tcW w:w="300"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1,15</w:t>
            </w:r>
          </w:p>
        </w:tc>
        <w:tc>
          <w:tcPr>
            <w:tcW w:w="300"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1,19</w:t>
            </w:r>
          </w:p>
        </w:tc>
        <w:tc>
          <w:tcPr>
            <w:tcW w:w="300"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1,23</w:t>
            </w:r>
          </w:p>
        </w:tc>
        <w:tc>
          <w:tcPr>
            <w:tcW w:w="300"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1,27</w:t>
            </w:r>
          </w:p>
        </w:tc>
        <w:tc>
          <w:tcPr>
            <w:tcW w:w="300"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1,31</w:t>
            </w:r>
          </w:p>
        </w:tc>
        <w:tc>
          <w:tcPr>
            <w:tcW w:w="300"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1,35</w:t>
            </w:r>
          </w:p>
        </w:tc>
        <w:tc>
          <w:tcPr>
            <w:tcW w:w="300"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1,4</w:t>
            </w:r>
          </w:p>
        </w:tc>
        <w:tc>
          <w:tcPr>
            <w:tcW w:w="298"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1,45</w:t>
            </w:r>
          </w:p>
        </w:tc>
      </w:tr>
    </w:tbl>
    <w:p w:rsidR="00BB124B" w:rsidRPr="00BB124B" w:rsidRDefault="00BB124B" w:rsidP="00BB124B">
      <w:pPr>
        <w:spacing w:before="120" w:after="100" w:afterAutospacing="1" w:line="240" w:lineRule="auto"/>
        <w:rPr>
          <w:rFonts w:eastAsia="Times New Roman"/>
        </w:rPr>
      </w:pPr>
      <w:r w:rsidRPr="00BB124B">
        <w:rPr>
          <w:rFonts w:eastAsia="Times New Roman"/>
          <w:lang w:val="vi-VN"/>
        </w:rPr>
        <w:t>b) Định mức chi phí tại Bảng số 1 quy định tương ứng với mật độ dân số của đồ án quy hoạch xây dựng vùng có mật độ dân số từ: 500 đến 1000 người/km</w:t>
      </w:r>
      <w:r w:rsidRPr="00BB124B">
        <w:rPr>
          <w:rFonts w:eastAsia="Times New Roman"/>
          <w:vertAlign w:val="superscript"/>
          <w:lang w:val="vi-VN"/>
        </w:rPr>
        <w:t>2</w:t>
      </w:r>
      <w:r w:rsidRPr="00BB124B">
        <w:rPr>
          <w:rFonts w:eastAsia="Times New Roman"/>
          <w:lang w:val="vi-VN"/>
        </w:rPr>
        <w:t>. Khi mật độ dân số của đồ án quy hoạch vùng khác với mật độ dân này thì định mức chi phí điều chỉnh với các hệ số K như sau:</w:t>
      </w:r>
    </w:p>
    <w:p w:rsidR="00BB124B" w:rsidRPr="00BB124B" w:rsidRDefault="00BB124B" w:rsidP="00BB124B">
      <w:pPr>
        <w:spacing w:before="120" w:after="100" w:afterAutospacing="1" w:line="240" w:lineRule="auto"/>
        <w:rPr>
          <w:rFonts w:eastAsia="Times New Roman"/>
        </w:rPr>
      </w:pPr>
      <w:r w:rsidRPr="00BB124B">
        <w:rPr>
          <w:rFonts w:eastAsia="Times New Roman"/>
          <w:lang w:val="vi-VN"/>
        </w:rPr>
        <w:t>+ Mật độ dân số &gt;1500 người/km</w:t>
      </w:r>
      <w:r w:rsidRPr="00BB124B">
        <w:rPr>
          <w:rFonts w:eastAsia="Times New Roman"/>
          <w:vertAlign w:val="superscript"/>
          <w:lang w:val="vi-VN"/>
        </w:rPr>
        <w:t>2</w:t>
      </w:r>
      <w:r w:rsidRPr="00BB124B">
        <w:rPr>
          <w:rFonts w:eastAsia="Times New Roman"/>
          <w:lang w:val="vi-VN"/>
        </w:rPr>
        <w:t>: K=1,2</w:t>
      </w:r>
    </w:p>
    <w:p w:rsidR="00BB124B" w:rsidRPr="00BB124B" w:rsidRDefault="00BB124B" w:rsidP="00BB124B">
      <w:pPr>
        <w:spacing w:before="120" w:after="100" w:afterAutospacing="1" w:line="240" w:lineRule="auto"/>
        <w:rPr>
          <w:rFonts w:eastAsia="Times New Roman"/>
        </w:rPr>
      </w:pPr>
      <w:r w:rsidRPr="00BB124B">
        <w:rPr>
          <w:rFonts w:eastAsia="Times New Roman"/>
          <w:lang w:val="vi-VN"/>
        </w:rPr>
        <w:t>+ Mật độ dân số &gt;1000 - 1500 người/km</w:t>
      </w:r>
      <w:r w:rsidRPr="00BB124B">
        <w:rPr>
          <w:rFonts w:eastAsia="Times New Roman"/>
          <w:vertAlign w:val="superscript"/>
          <w:lang w:val="vi-VN"/>
        </w:rPr>
        <w:t>2</w:t>
      </w:r>
      <w:r w:rsidRPr="00BB124B">
        <w:rPr>
          <w:rFonts w:eastAsia="Times New Roman"/>
          <w:lang w:val="vi-VN"/>
        </w:rPr>
        <w:t>: K = 1,1</w:t>
      </w:r>
    </w:p>
    <w:p w:rsidR="00BB124B" w:rsidRPr="00BB124B" w:rsidRDefault="00BB124B" w:rsidP="00BB124B">
      <w:pPr>
        <w:spacing w:before="120" w:after="100" w:afterAutospacing="1" w:line="240" w:lineRule="auto"/>
        <w:rPr>
          <w:rFonts w:eastAsia="Times New Roman"/>
        </w:rPr>
      </w:pPr>
      <w:r w:rsidRPr="00BB124B">
        <w:rPr>
          <w:rFonts w:eastAsia="Times New Roman"/>
          <w:lang w:val="vi-VN"/>
        </w:rPr>
        <w:t>+ Mật độ dân số &gt;200 - &lt; 500 người/km</w:t>
      </w:r>
      <w:r w:rsidRPr="00BB124B">
        <w:rPr>
          <w:rFonts w:eastAsia="Times New Roman"/>
          <w:vertAlign w:val="superscript"/>
          <w:lang w:val="vi-VN"/>
        </w:rPr>
        <w:t>2</w:t>
      </w:r>
      <w:r w:rsidRPr="00BB124B">
        <w:rPr>
          <w:rFonts w:eastAsia="Times New Roman"/>
          <w:lang w:val="vi-VN"/>
        </w:rPr>
        <w:t>: K = 0,8</w:t>
      </w:r>
    </w:p>
    <w:p w:rsidR="00BB124B" w:rsidRPr="00BB124B" w:rsidRDefault="00BB124B" w:rsidP="00BB124B">
      <w:pPr>
        <w:spacing w:before="120" w:after="100" w:afterAutospacing="1" w:line="240" w:lineRule="auto"/>
        <w:rPr>
          <w:rFonts w:eastAsia="Times New Roman"/>
        </w:rPr>
      </w:pPr>
      <w:r w:rsidRPr="00BB124B">
        <w:rPr>
          <w:rFonts w:eastAsia="Times New Roman"/>
          <w:lang w:val="vi-VN"/>
        </w:rPr>
        <w:t>+ Mật độ dân số ≤ 200 người/km: K = 0,6</w:t>
      </w:r>
    </w:p>
    <w:p w:rsidR="00BB124B" w:rsidRPr="00BB124B" w:rsidRDefault="00BB124B" w:rsidP="00BB124B">
      <w:pPr>
        <w:spacing w:before="120" w:after="100" w:afterAutospacing="1" w:line="240" w:lineRule="auto"/>
        <w:rPr>
          <w:rFonts w:eastAsia="Times New Roman"/>
        </w:rPr>
      </w:pPr>
      <w:r w:rsidRPr="00BB124B">
        <w:rPr>
          <w:rFonts w:eastAsia="Times New Roman"/>
          <w:lang w:val="vi-VN"/>
        </w:rPr>
        <w:lastRenderedPageBreak/>
        <w:t>c) Định mức chi phí tại Bảng số 1 quy định để lập đồ án quy hoạch xây dựng vùng trong phạm vi ranh giới hành chính của một tỉnh, một thành phố trực thuộc trung ương (vùng tỉnh) và một huyện (vùng huyện). Trường hợp lập đồ án quy hoạch xây dựng vùng chức năng đặc thù thì định mức chi phí được điều chỉnh hệ số K = 1,2. Trường hợp lập đồ án quy hoạch xây dựng vùng dọc tuyến thì định mức chi phí được điều chỉnh hệ số K = 1,0.</w:t>
      </w:r>
    </w:p>
    <w:p w:rsidR="00BB124B" w:rsidRPr="00BB124B" w:rsidRDefault="00BB124B" w:rsidP="00BB124B">
      <w:pPr>
        <w:spacing w:before="120" w:after="100" w:afterAutospacing="1" w:line="240" w:lineRule="auto"/>
        <w:rPr>
          <w:rFonts w:eastAsia="Times New Roman"/>
        </w:rPr>
      </w:pPr>
      <w:r w:rsidRPr="00BB124B">
        <w:rPr>
          <w:rFonts w:eastAsia="Times New Roman"/>
          <w:b/>
          <w:bCs/>
          <w:lang w:val="vi-VN"/>
        </w:rPr>
        <w:t>2. Định mức chi phí lập đồ án quy hoạch đô thị</w:t>
      </w:r>
    </w:p>
    <w:p w:rsidR="00BB124B" w:rsidRPr="00BB124B" w:rsidRDefault="00BB124B" w:rsidP="00BB124B">
      <w:pPr>
        <w:spacing w:before="120" w:after="100" w:afterAutospacing="1" w:line="240" w:lineRule="auto"/>
        <w:rPr>
          <w:rFonts w:eastAsia="Times New Roman"/>
        </w:rPr>
      </w:pPr>
      <w:r w:rsidRPr="00BB124B">
        <w:rPr>
          <w:rFonts w:eastAsia="Times New Roman"/>
          <w:b/>
          <w:bCs/>
          <w:i/>
          <w:iCs/>
          <w:lang w:val="vi-VN"/>
        </w:rPr>
        <w:t>2.1 Định mức chi phí lập đồ án quy hoạch chung đô thị</w:t>
      </w:r>
    </w:p>
    <w:p w:rsidR="00BB124B" w:rsidRPr="00BB124B" w:rsidRDefault="00BB124B" w:rsidP="00BB124B">
      <w:pPr>
        <w:spacing w:before="120" w:after="100" w:afterAutospacing="1" w:line="240" w:lineRule="auto"/>
        <w:rPr>
          <w:rFonts w:eastAsia="Times New Roman"/>
        </w:rPr>
      </w:pPr>
      <w:r w:rsidRPr="00BB124B">
        <w:rPr>
          <w:rFonts w:eastAsia="Times New Roman"/>
          <w:lang w:val="vi-VN"/>
        </w:rPr>
        <w:t>Bảng số 2: Định mức chi phí lập đồ án quy hoạch chung đô thị</w:t>
      </w:r>
    </w:p>
    <w:tbl>
      <w:tblPr>
        <w:tblW w:w="5000" w:type="pct"/>
        <w:tblCellSpacing w:w="0" w:type="dxa"/>
        <w:tblCellMar>
          <w:left w:w="0" w:type="dxa"/>
          <w:right w:w="0" w:type="dxa"/>
        </w:tblCellMar>
        <w:tblLook w:val="04A0"/>
      </w:tblPr>
      <w:tblGrid>
        <w:gridCol w:w="682"/>
        <w:gridCol w:w="665"/>
        <w:gridCol w:w="665"/>
        <w:gridCol w:w="664"/>
        <w:gridCol w:w="664"/>
        <w:gridCol w:w="547"/>
        <w:gridCol w:w="547"/>
        <w:gridCol w:w="547"/>
        <w:gridCol w:w="547"/>
        <w:gridCol w:w="547"/>
        <w:gridCol w:w="547"/>
        <w:gridCol w:w="548"/>
        <w:gridCol w:w="547"/>
        <w:gridCol w:w="547"/>
        <w:gridCol w:w="372"/>
        <w:gridCol w:w="372"/>
        <w:gridCol w:w="392"/>
      </w:tblGrid>
      <w:tr w:rsidR="00BB124B" w:rsidRPr="00BB124B" w:rsidTr="00BB124B">
        <w:trPr>
          <w:tblCellSpacing w:w="0" w:type="dxa"/>
        </w:trPr>
        <w:tc>
          <w:tcPr>
            <w:tcW w:w="657"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Loại đô thị</w:t>
            </w:r>
          </w:p>
        </w:tc>
        <w:tc>
          <w:tcPr>
            <w:tcW w:w="1802" w:type="pct"/>
            <w:gridSpan w:val="6"/>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Loại đặc biệt và loại I</w:t>
            </w:r>
          </w:p>
        </w:tc>
        <w:tc>
          <w:tcPr>
            <w:tcW w:w="1080" w:type="pct"/>
            <w:gridSpan w:val="4"/>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Loại II và III</w:t>
            </w:r>
          </w:p>
        </w:tc>
        <w:tc>
          <w:tcPr>
            <w:tcW w:w="1462" w:type="pct"/>
            <w:gridSpan w:val="6"/>
            <w:tcBorders>
              <w:top w:val="single" w:sz="8" w:space="0" w:color="000000"/>
              <w:left w:val="single" w:sz="8" w:space="0" w:color="000000"/>
              <w:bottom w:val="nil"/>
              <w:right w:val="single" w:sz="8" w:space="0" w:color="000000"/>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Loại IV và V</w:t>
            </w:r>
          </w:p>
        </w:tc>
      </w:tr>
      <w:tr w:rsidR="00BB124B" w:rsidRPr="00BB124B" w:rsidTr="00BB124B">
        <w:trPr>
          <w:tblCellSpacing w:w="0" w:type="dxa"/>
        </w:trPr>
        <w:tc>
          <w:tcPr>
            <w:tcW w:w="657"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Quy mô dân số quy hoạch (nghìn người)</w:t>
            </w:r>
          </w:p>
        </w:tc>
        <w:tc>
          <w:tcPr>
            <w:tcW w:w="321"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10.000</w:t>
            </w:r>
          </w:p>
        </w:tc>
        <w:tc>
          <w:tcPr>
            <w:tcW w:w="320"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7.000</w:t>
            </w:r>
          </w:p>
        </w:tc>
        <w:tc>
          <w:tcPr>
            <w:tcW w:w="322"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5.000</w:t>
            </w:r>
          </w:p>
        </w:tc>
        <w:tc>
          <w:tcPr>
            <w:tcW w:w="320"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3.000</w:t>
            </w:r>
          </w:p>
        </w:tc>
        <w:tc>
          <w:tcPr>
            <w:tcW w:w="261"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1.500</w:t>
            </w:r>
          </w:p>
        </w:tc>
        <w:tc>
          <w:tcPr>
            <w:tcW w:w="258"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1.000</w:t>
            </w:r>
          </w:p>
        </w:tc>
        <w:tc>
          <w:tcPr>
            <w:tcW w:w="293"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1.000</w:t>
            </w:r>
          </w:p>
        </w:tc>
        <w:tc>
          <w:tcPr>
            <w:tcW w:w="259"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500</w:t>
            </w:r>
          </w:p>
        </w:tc>
        <w:tc>
          <w:tcPr>
            <w:tcW w:w="263"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250</w:t>
            </w:r>
          </w:p>
        </w:tc>
        <w:tc>
          <w:tcPr>
            <w:tcW w:w="264"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100</w:t>
            </w:r>
          </w:p>
        </w:tc>
        <w:tc>
          <w:tcPr>
            <w:tcW w:w="261"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100</w:t>
            </w:r>
          </w:p>
        </w:tc>
        <w:tc>
          <w:tcPr>
            <w:tcW w:w="266"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80</w:t>
            </w:r>
          </w:p>
        </w:tc>
        <w:tc>
          <w:tcPr>
            <w:tcW w:w="259"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50</w:t>
            </w:r>
          </w:p>
        </w:tc>
        <w:tc>
          <w:tcPr>
            <w:tcW w:w="230"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30</w:t>
            </w:r>
          </w:p>
        </w:tc>
        <w:tc>
          <w:tcPr>
            <w:tcW w:w="232"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10</w:t>
            </w:r>
          </w:p>
        </w:tc>
        <w:tc>
          <w:tcPr>
            <w:tcW w:w="214" w:type="pct"/>
            <w:tcBorders>
              <w:top w:val="single" w:sz="8" w:space="0" w:color="000000"/>
              <w:left w:val="single" w:sz="8" w:space="0" w:color="000000"/>
              <w:bottom w:val="nil"/>
              <w:right w:val="single" w:sz="8" w:space="0" w:color="000000"/>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4</w:t>
            </w:r>
          </w:p>
        </w:tc>
      </w:tr>
      <w:tr w:rsidR="00BB124B" w:rsidRPr="00BB124B" w:rsidTr="00BB124B">
        <w:trPr>
          <w:tblCellSpacing w:w="0" w:type="dxa"/>
        </w:trPr>
        <w:tc>
          <w:tcPr>
            <w:tcW w:w="657"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i/>
                <w:iCs/>
                <w:lang w:val="vi-VN"/>
              </w:rPr>
              <w:t>Định mức chi phí (triệu đồng)</w:t>
            </w:r>
          </w:p>
        </w:tc>
        <w:tc>
          <w:tcPr>
            <w:tcW w:w="321"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34.887</w:t>
            </w:r>
          </w:p>
        </w:tc>
        <w:tc>
          <w:tcPr>
            <w:tcW w:w="320"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26.285</w:t>
            </w:r>
          </w:p>
        </w:tc>
        <w:tc>
          <w:tcPr>
            <w:tcW w:w="322"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20.550</w:t>
            </w:r>
          </w:p>
        </w:tc>
        <w:tc>
          <w:tcPr>
            <w:tcW w:w="320"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14.815</w:t>
            </w:r>
          </w:p>
        </w:tc>
        <w:tc>
          <w:tcPr>
            <w:tcW w:w="261"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9.081</w:t>
            </w:r>
          </w:p>
        </w:tc>
        <w:tc>
          <w:tcPr>
            <w:tcW w:w="258"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6.691</w:t>
            </w:r>
          </w:p>
        </w:tc>
        <w:tc>
          <w:tcPr>
            <w:tcW w:w="293"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6.021</w:t>
            </w:r>
          </w:p>
        </w:tc>
        <w:tc>
          <w:tcPr>
            <w:tcW w:w="259"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4.541</w:t>
            </w:r>
          </w:p>
        </w:tc>
        <w:tc>
          <w:tcPr>
            <w:tcW w:w="263"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3.315</w:t>
            </w:r>
          </w:p>
        </w:tc>
        <w:tc>
          <w:tcPr>
            <w:tcW w:w="264"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2.386</w:t>
            </w:r>
          </w:p>
        </w:tc>
        <w:tc>
          <w:tcPr>
            <w:tcW w:w="261"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2.147</w:t>
            </w:r>
          </w:p>
        </w:tc>
        <w:tc>
          <w:tcPr>
            <w:tcW w:w="266"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1.792</w:t>
            </w:r>
          </w:p>
        </w:tc>
        <w:tc>
          <w:tcPr>
            <w:tcW w:w="259"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1.552</w:t>
            </w:r>
          </w:p>
        </w:tc>
        <w:tc>
          <w:tcPr>
            <w:tcW w:w="230"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955</w:t>
            </w:r>
          </w:p>
        </w:tc>
        <w:tc>
          <w:tcPr>
            <w:tcW w:w="232"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718</w:t>
            </w:r>
          </w:p>
        </w:tc>
        <w:tc>
          <w:tcPr>
            <w:tcW w:w="21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430</w:t>
            </w:r>
          </w:p>
        </w:tc>
      </w:tr>
    </w:tbl>
    <w:p w:rsidR="00BB124B" w:rsidRPr="00BB124B" w:rsidRDefault="00BB124B" w:rsidP="00BB124B">
      <w:pPr>
        <w:spacing w:before="120" w:after="100" w:afterAutospacing="1" w:line="240" w:lineRule="auto"/>
        <w:rPr>
          <w:rFonts w:eastAsia="Times New Roman"/>
        </w:rPr>
      </w:pPr>
      <w:r w:rsidRPr="00BB124B">
        <w:rPr>
          <w:rFonts w:eastAsia="Times New Roman"/>
          <w:b/>
          <w:bCs/>
          <w:lang w:val="vi-VN"/>
        </w:rPr>
        <w:t>Ghi chú:</w:t>
      </w:r>
      <w:r w:rsidRPr="00BB124B">
        <w:rPr>
          <w:rFonts w:eastAsia="Times New Roman"/>
          <w:lang w:val="vi-VN"/>
        </w:rPr>
        <w:t xml:space="preserve"> Đ</w:t>
      </w:r>
      <w:r w:rsidRPr="00BB124B">
        <w:rPr>
          <w:rFonts w:eastAsia="Times New Roman"/>
        </w:rPr>
        <w:t>ị</w:t>
      </w:r>
      <w:r w:rsidRPr="00BB124B">
        <w:rPr>
          <w:rFonts w:eastAsia="Times New Roman"/>
          <w:lang w:val="vi-VN"/>
        </w:rPr>
        <w:t>nh mức chi phí lập đồ án quy hoạch chung đô thị tại Bảng số 2 đó bao gồm chi phí thiết kế đô thị và chi phí đánh giá môi trường chiến lược của đồ án quy hoạch</w:t>
      </w:r>
    </w:p>
    <w:p w:rsidR="00BB124B" w:rsidRPr="00BB124B" w:rsidRDefault="00BB124B" w:rsidP="00BB124B">
      <w:pPr>
        <w:spacing w:before="120" w:after="100" w:afterAutospacing="1" w:line="240" w:lineRule="auto"/>
        <w:rPr>
          <w:rFonts w:eastAsia="Times New Roman"/>
        </w:rPr>
      </w:pPr>
      <w:r w:rsidRPr="00BB124B">
        <w:rPr>
          <w:rFonts w:eastAsia="Times New Roman"/>
          <w:b/>
          <w:bCs/>
          <w:i/>
          <w:iCs/>
          <w:lang w:val="vi-VN"/>
        </w:rPr>
        <w:t>2.2 Định mức chi phí lập đ</w:t>
      </w:r>
      <w:r w:rsidRPr="00BB124B">
        <w:rPr>
          <w:rFonts w:eastAsia="Times New Roman"/>
          <w:b/>
          <w:bCs/>
          <w:i/>
          <w:iCs/>
        </w:rPr>
        <w:t>ồ</w:t>
      </w:r>
      <w:r w:rsidRPr="00BB124B">
        <w:rPr>
          <w:rFonts w:eastAsia="Times New Roman"/>
          <w:b/>
          <w:bCs/>
          <w:i/>
          <w:iCs/>
          <w:lang w:val="vi-VN"/>
        </w:rPr>
        <w:t xml:space="preserve"> án quy hoạch phân khu đô thị (tỷ tệ 1/2000)</w:t>
      </w:r>
    </w:p>
    <w:p w:rsidR="00BB124B" w:rsidRPr="00BB124B" w:rsidRDefault="00BB124B" w:rsidP="00BB124B">
      <w:pPr>
        <w:spacing w:before="120" w:after="100" w:afterAutospacing="1" w:line="240" w:lineRule="auto"/>
        <w:rPr>
          <w:rFonts w:eastAsia="Times New Roman"/>
        </w:rPr>
      </w:pPr>
      <w:r w:rsidRPr="00BB124B">
        <w:rPr>
          <w:rFonts w:eastAsia="Times New Roman"/>
          <w:lang w:val="vi-VN"/>
        </w:rPr>
        <w:t>Bảng số 3: Định mức chi phí lập đồ án quy hoạch phân khu đô thị (Tỷ lệ 1/2000)</w:t>
      </w:r>
    </w:p>
    <w:tbl>
      <w:tblPr>
        <w:tblW w:w="5000" w:type="pct"/>
        <w:tblCellSpacing w:w="0" w:type="dxa"/>
        <w:tblCellMar>
          <w:left w:w="0" w:type="dxa"/>
          <w:right w:w="0" w:type="dxa"/>
        </w:tblCellMar>
        <w:tblLook w:val="04A0"/>
      </w:tblPr>
      <w:tblGrid>
        <w:gridCol w:w="1439"/>
        <w:gridCol w:w="796"/>
        <w:gridCol w:w="797"/>
        <w:gridCol w:w="795"/>
        <w:gridCol w:w="797"/>
        <w:gridCol w:w="795"/>
        <w:gridCol w:w="797"/>
        <w:gridCol w:w="795"/>
        <w:gridCol w:w="797"/>
        <w:gridCol w:w="795"/>
        <w:gridCol w:w="797"/>
      </w:tblGrid>
      <w:tr w:rsidR="00BB124B" w:rsidRPr="00BB124B" w:rsidTr="00BB124B">
        <w:trPr>
          <w:tblCellSpacing w:w="0" w:type="dxa"/>
        </w:trPr>
        <w:tc>
          <w:tcPr>
            <w:tcW w:w="765"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Quy mô (ha)</w:t>
            </w:r>
          </w:p>
        </w:tc>
        <w:tc>
          <w:tcPr>
            <w:tcW w:w="423"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75</w:t>
            </w:r>
          </w:p>
        </w:tc>
        <w:tc>
          <w:tcPr>
            <w:tcW w:w="424"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100</w:t>
            </w:r>
          </w:p>
        </w:tc>
        <w:tc>
          <w:tcPr>
            <w:tcW w:w="423"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200</w:t>
            </w:r>
          </w:p>
        </w:tc>
        <w:tc>
          <w:tcPr>
            <w:tcW w:w="424"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300</w:t>
            </w:r>
          </w:p>
        </w:tc>
        <w:tc>
          <w:tcPr>
            <w:tcW w:w="423"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500</w:t>
            </w:r>
          </w:p>
        </w:tc>
        <w:tc>
          <w:tcPr>
            <w:tcW w:w="424"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750</w:t>
            </w:r>
          </w:p>
        </w:tc>
        <w:tc>
          <w:tcPr>
            <w:tcW w:w="423"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1.000</w:t>
            </w:r>
          </w:p>
        </w:tc>
        <w:tc>
          <w:tcPr>
            <w:tcW w:w="424"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2.000</w:t>
            </w:r>
          </w:p>
        </w:tc>
        <w:tc>
          <w:tcPr>
            <w:tcW w:w="423"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3.000</w:t>
            </w:r>
          </w:p>
        </w:tc>
        <w:tc>
          <w:tcPr>
            <w:tcW w:w="424" w:type="pct"/>
            <w:tcBorders>
              <w:top w:val="single" w:sz="8" w:space="0" w:color="000000"/>
              <w:left w:val="single" w:sz="8" w:space="0" w:color="000000"/>
              <w:bottom w:val="nil"/>
              <w:right w:val="single" w:sz="8" w:space="0" w:color="000000"/>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5.000</w:t>
            </w:r>
          </w:p>
        </w:tc>
      </w:tr>
      <w:tr w:rsidR="00BB124B" w:rsidRPr="00BB124B" w:rsidTr="00BB124B">
        <w:trPr>
          <w:tblCellSpacing w:w="0" w:type="dxa"/>
        </w:trPr>
        <w:tc>
          <w:tcPr>
            <w:tcW w:w="765"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i/>
                <w:iCs/>
                <w:lang w:val="vi-VN"/>
              </w:rPr>
              <w:t>Định mức chi phí (triệu đồng/ha)</w:t>
            </w:r>
          </w:p>
        </w:tc>
        <w:tc>
          <w:tcPr>
            <w:tcW w:w="423"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9,75</w:t>
            </w:r>
          </w:p>
        </w:tc>
        <w:tc>
          <w:tcPr>
            <w:tcW w:w="424"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8,53</w:t>
            </w:r>
          </w:p>
        </w:tc>
        <w:tc>
          <w:tcPr>
            <w:tcW w:w="423"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6,47</w:t>
            </w:r>
          </w:p>
        </w:tc>
        <w:tc>
          <w:tcPr>
            <w:tcW w:w="424"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4,52</w:t>
            </w:r>
          </w:p>
        </w:tc>
        <w:tc>
          <w:tcPr>
            <w:tcW w:w="423"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3,05</w:t>
            </w:r>
          </w:p>
        </w:tc>
        <w:tc>
          <w:tcPr>
            <w:tcW w:w="424"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2,44</w:t>
            </w:r>
          </w:p>
        </w:tc>
        <w:tc>
          <w:tcPr>
            <w:tcW w:w="423"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2,08</w:t>
            </w:r>
          </w:p>
        </w:tc>
        <w:tc>
          <w:tcPr>
            <w:tcW w:w="424"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1,76</w:t>
            </w:r>
          </w:p>
        </w:tc>
        <w:tc>
          <w:tcPr>
            <w:tcW w:w="423"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1,48</w:t>
            </w:r>
          </w:p>
        </w:tc>
        <w:tc>
          <w:tcPr>
            <w:tcW w:w="42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1,14</w:t>
            </w:r>
          </w:p>
        </w:tc>
      </w:tr>
    </w:tbl>
    <w:p w:rsidR="00BB124B" w:rsidRPr="00BB124B" w:rsidRDefault="00BB124B" w:rsidP="00BB124B">
      <w:pPr>
        <w:spacing w:before="120" w:after="100" w:afterAutospacing="1" w:line="240" w:lineRule="auto"/>
        <w:rPr>
          <w:rFonts w:eastAsia="Times New Roman"/>
        </w:rPr>
      </w:pPr>
      <w:r w:rsidRPr="00BB124B">
        <w:rPr>
          <w:rFonts w:eastAsia="Times New Roman"/>
          <w:b/>
          <w:bCs/>
          <w:lang w:val="vi-VN"/>
        </w:rPr>
        <w:t>Ghi chú:</w:t>
      </w:r>
    </w:p>
    <w:p w:rsidR="00BB124B" w:rsidRPr="00BB124B" w:rsidRDefault="00BB124B" w:rsidP="00BB124B">
      <w:pPr>
        <w:spacing w:before="120" w:after="100" w:afterAutospacing="1" w:line="240" w:lineRule="auto"/>
        <w:rPr>
          <w:rFonts w:eastAsia="Times New Roman"/>
        </w:rPr>
      </w:pPr>
      <w:r w:rsidRPr="00BB124B">
        <w:rPr>
          <w:rFonts w:eastAsia="Times New Roman"/>
          <w:lang w:val="vi-VN"/>
        </w:rPr>
        <w:lastRenderedPageBreak/>
        <w:t>a) Trường hợp lập đồ án quy hoạch phân khu đô thị có tỷ lệ 1/5.000 thì định mức chi phí điều chỉnh với hệ số K = 0,7 so với định mức chi phí quy định tại Bảng số 3.</w:t>
      </w:r>
    </w:p>
    <w:p w:rsidR="00BB124B" w:rsidRPr="00BB124B" w:rsidRDefault="00BB124B" w:rsidP="00BB124B">
      <w:pPr>
        <w:spacing w:before="120" w:after="100" w:afterAutospacing="1" w:line="240" w:lineRule="auto"/>
        <w:rPr>
          <w:rFonts w:eastAsia="Times New Roman"/>
        </w:rPr>
      </w:pPr>
      <w:r w:rsidRPr="00BB124B">
        <w:rPr>
          <w:rFonts w:eastAsia="Times New Roman"/>
          <w:lang w:val="vi-VN"/>
        </w:rPr>
        <w:t>b) Định mức chi phí lập đồ án quy hoạch phân khu trong đô thị tại Bảng số 3 đó bao gồm chi phí thiết kế đô thị và chi phí đánh giá môi trường chiến lược của đồ án quy hoạch.</w:t>
      </w:r>
    </w:p>
    <w:p w:rsidR="00BB124B" w:rsidRPr="00BB124B" w:rsidRDefault="00BB124B" w:rsidP="00BB124B">
      <w:pPr>
        <w:spacing w:before="120" w:after="100" w:afterAutospacing="1" w:line="240" w:lineRule="auto"/>
        <w:rPr>
          <w:rFonts w:eastAsia="Times New Roman"/>
        </w:rPr>
      </w:pPr>
      <w:r w:rsidRPr="00BB124B">
        <w:rPr>
          <w:rFonts w:eastAsia="Times New Roman"/>
          <w:b/>
          <w:bCs/>
          <w:i/>
          <w:iCs/>
          <w:lang w:val="vi-VN"/>
        </w:rPr>
        <w:t>2.3 Định mức chi phí lập đồ án quy hoạch chi tiết đô thị (tỷ lệ 1/500)</w:t>
      </w:r>
    </w:p>
    <w:p w:rsidR="00BB124B" w:rsidRPr="00BB124B" w:rsidRDefault="00BB124B" w:rsidP="00BB124B">
      <w:pPr>
        <w:spacing w:before="120" w:after="100" w:afterAutospacing="1" w:line="240" w:lineRule="auto"/>
        <w:rPr>
          <w:rFonts w:eastAsia="Times New Roman"/>
        </w:rPr>
      </w:pPr>
      <w:r w:rsidRPr="00BB124B">
        <w:rPr>
          <w:rFonts w:eastAsia="Times New Roman"/>
          <w:lang w:val="vi-VN"/>
        </w:rPr>
        <w:t>Bảng số 4: Định mức chi phí lập đồ án quy hoạch chi tiết đô thị (Tỷ lệ 1/500)</w:t>
      </w:r>
    </w:p>
    <w:tbl>
      <w:tblPr>
        <w:tblW w:w="5000" w:type="pct"/>
        <w:tblCellSpacing w:w="0" w:type="dxa"/>
        <w:tblCellMar>
          <w:left w:w="0" w:type="dxa"/>
          <w:right w:w="0" w:type="dxa"/>
        </w:tblCellMar>
        <w:tblLook w:val="04A0"/>
      </w:tblPr>
      <w:tblGrid>
        <w:gridCol w:w="1437"/>
        <w:gridCol w:w="663"/>
        <w:gridCol w:w="663"/>
        <w:gridCol w:w="663"/>
        <w:gridCol w:w="664"/>
        <w:gridCol w:w="664"/>
        <w:gridCol w:w="664"/>
        <w:gridCol w:w="664"/>
        <w:gridCol w:w="664"/>
        <w:gridCol w:w="664"/>
        <w:gridCol w:w="664"/>
        <w:gridCol w:w="664"/>
        <w:gridCol w:w="662"/>
      </w:tblGrid>
      <w:tr w:rsidR="00BB124B" w:rsidRPr="00BB124B" w:rsidTr="00BB124B">
        <w:trPr>
          <w:tblCellSpacing w:w="0" w:type="dxa"/>
        </w:trPr>
        <w:tc>
          <w:tcPr>
            <w:tcW w:w="765"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Quy mô (ha)</w:t>
            </w:r>
          </w:p>
        </w:tc>
        <w:tc>
          <w:tcPr>
            <w:tcW w:w="353"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≤5</w:t>
            </w:r>
          </w:p>
        </w:tc>
        <w:tc>
          <w:tcPr>
            <w:tcW w:w="353"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10</w:t>
            </w:r>
          </w:p>
        </w:tc>
        <w:tc>
          <w:tcPr>
            <w:tcW w:w="353"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20</w:t>
            </w:r>
          </w:p>
        </w:tc>
        <w:tc>
          <w:tcPr>
            <w:tcW w:w="353"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30</w:t>
            </w:r>
          </w:p>
        </w:tc>
        <w:tc>
          <w:tcPr>
            <w:tcW w:w="353"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50</w:t>
            </w:r>
          </w:p>
        </w:tc>
        <w:tc>
          <w:tcPr>
            <w:tcW w:w="353"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75</w:t>
            </w:r>
          </w:p>
        </w:tc>
        <w:tc>
          <w:tcPr>
            <w:tcW w:w="353"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100</w:t>
            </w:r>
          </w:p>
        </w:tc>
        <w:tc>
          <w:tcPr>
            <w:tcW w:w="353"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200</w:t>
            </w:r>
          </w:p>
        </w:tc>
        <w:tc>
          <w:tcPr>
            <w:tcW w:w="353"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300</w:t>
            </w:r>
          </w:p>
        </w:tc>
        <w:tc>
          <w:tcPr>
            <w:tcW w:w="353"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500</w:t>
            </w:r>
          </w:p>
        </w:tc>
        <w:tc>
          <w:tcPr>
            <w:tcW w:w="353"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750</w:t>
            </w:r>
          </w:p>
        </w:tc>
        <w:tc>
          <w:tcPr>
            <w:tcW w:w="353" w:type="pct"/>
            <w:tcBorders>
              <w:top w:val="single" w:sz="8" w:space="0" w:color="000000"/>
              <w:left w:val="single" w:sz="8" w:space="0" w:color="000000"/>
              <w:bottom w:val="nil"/>
              <w:right w:val="single" w:sz="8" w:space="0" w:color="000000"/>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1.000</w:t>
            </w:r>
          </w:p>
        </w:tc>
      </w:tr>
      <w:tr w:rsidR="00BB124B" w:rsidRPr="00BB124B" w:rsidTr="00BB124B">
        <w:trPr>
          <w:tblCellSpacing w:w="0" w:type="dxa"/>
        </w:trPr>
        <w:tc>
          <w:tcPr>
            <w:tcW w:w="765"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i/>
                <w:iCs/>
                <w:lang w:val="vi-VN"/>
              </w:rPr>
              <w:t>Định mức chi phí (triệu đồng/ha)</w:t>
            </w:r>
          </w:p>
        </w:tc>
        <w:tc>
          <w:tcPr>
            <w:tcW w:w="353"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56,29</w:t>
            </w:r>
          </w:p>
        </w:tc>
        <w:tc>
          <w:tcPr>
            <w:tcW w:w="353"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41,28</w:t>
            </w:r>
          </w:p>
        </w:tc>
        <w:tc>
          <w:tcPr>
            <w:tcW w:w="353"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33,77</w:t>
            </w:r>
          </w:p>
        </w:tc>
        <w:tc>
          <w:tcPr>
            <w:tcW w:w="353"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26,27</w:t>
            </w:r>
          </w:p>
        </w:tc>
        <w:tc>
          <w:tcPr>
            <w:tcW w:w="353"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18,76</w:t>
            </w:r>
          </w:p>
        </w:tc>
        <w:tc>
          <w:tcPr>
            <w:tcW w:w="353"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15,01</w:t>
            </w:r>
          </w:p>
        </w:tc>
        <w:tc>
          <w:tcPr>
            <w:tcW w:w="353"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13,14</w:t>
            </w:r>
          </w:p>
        </w:tc>
        <w:tc>
          <w:tcPr>
            <w:tcW w:w="353"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9,2</w:t>
            </w:r>
          </w:p>
        </w:tc>
        <w:tc>
          <w:tcPr>
            <w:tcW w:w="353"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6,94</w:t>
            </w:r>
          </w:p>
        </w:tc>
        <w:tc>
          <w:tcPr>
            <w:tcW w:w="353"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4,7</w:t>
            </w:r>
          </w:p>
        </w:tc>
        <w:tc>
          <w:tcPr>
            <w:tcW w:w="353"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3,75</w:t>
            </w:r>
          </w:p>
        </w:tc>
        <w:tc>
          <w:tcPr>
            <w:tcW w:w="353"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3,19</w:t>
            </w:r>
          </w:p>
        </w:tc>
      </w:tr>
    </w:tbl>
    <w:p w:rsidR="00BB124B" w:rsidRPr="00BB124B" w:rsidRDefault="00BB124B" w:rsidP="00BB124B">
      <w:pPr>
        <w:spacing w:before="120" w:after="100" w:afterAutospacing="1" w:line="240" w:lineRule="auto"/>
        <w:rPr>
          <w:rFonts w:eastAsia="Times New Roman"/>
        </w:rPr>
      </w:pPr>
      <w:r w:rsidRPr="00BB124B">
        <w:rPr>
          <w:rFonts w:eastAsia="Times New Roman"/>
          <w:b/>
          <w:bCs/>
          <w:lang w:val="vi-VN"/>
        </w:rPr>
        <w:t>Ghi chú:</w:t>
      </w:r>
      <w:r w:rsidRPr="00BB124B">
        <w:rPr>
          <w:rFonts w:eastAsia="Times New Roman"/>
          <w:lang w:val="vi-VN"/>
        </w:rPr>
        <w:t xml:space="preserve"> Định mức chi phí lập đồ án quy hoạch chi tiết đô thị tại Bảng số 4 đó bao gồm chi phí thiết kế đô thị và chi phí đánh giá môi trường chiến lược của đồ án quy hoạch.</w:t>
      </w:r>
    </w:p>
    <w:p w:rsidR="00BB124B" w:rsidRPr="00BB124B" w:rsidRDefault="00BB124B" w:rsidP="00BB124B">
      <w:pPr>
        <w:spacing w:before="120" w:after="100" w:afterAutospacing="1" w:line="240" w:lineRule="auto"/>
        <w:rPr>
          <w:rFonts w:eastAsia="Times New Roman"/>
        </w:rPr>
      </w:pPr>
      <w:r w:rsidRPr="00BB124B">
        <w:rPr>
          <w:rFonts w:eastAsia="Times New Roman"/>
          <w:b/>
          <w:bCs/>
          <w:i/>
          <w:iCs/>
          <w:lang w:val="vi-VN"/>
        </w:rPr>
        <w:t>2.4 Định mức chi phí lập đồ án quy hoạch chuyên ngành hạ tầng kỹ thuật của các thành phố trực thuộc Trung ương</w:t>
      </w:r>
    </w:p>
    <w:p w:rsidR="00BB124B" w:rsidRPr="00BB124B" w:rsidRDefault="00BB124B" w:rsidP="00BB124B">
      <w:pPr>
        <w:spacing w:before="120" w:after="100" w:afterAutospacing="1" w:line="240" w:lineRule="auto"/>
        <w:rPr>
          <w:rFonts w:eastAsia="Times New Roman"/>
        </w:rPr>
      </w:pPr>
      <w:r w:rsidRPr="00BB124B">
        <w:rPr>
          <w:rFonts w:eastAsia="Times New Roman"/>
          <w:lang w:val="vi-VN"/>
        </w:rPr>
        <w:t>Bảng số 5: Định mức chi phí lập đồ án quy hoạch chuyên ngành hạ tầng kỹ thuật của thành phố trực thuộc Trung ương</w:t>
      </w:r>
    </w:p>
    <w:tbl>
      <w:tblPr>
        <w:tblW w:w="5000" w:type="pct"/>
        <w:tblCellSpacing w:w="0" w:type="dxa"/>
        <w:tblCellMar>
          <w:left w:w="0" w:type="dxa"/>
          <w:right w:w="0" w:type="dxa"/>
        </w:tblCellMar>
        <w:tblLook w:val="04A0"/>
      </w:tblPr>
      <w:tblGrid>
        <w:gridCol w:w="762"/>
        <w:gridCol w:w="5700"/>
        <w:gridCol w:w="2938"/>
      </w:tblGrid>
      <w:tr w:rsidR="00BB124B" w:rsidRPr="00BB124B" w:rsidTr="00BB124B">
        <w:trPr>
          <w:tblCellSpacing w:w="0" w:type="dxa"/>
        </w:trPr>
        <w:tc>
          <w:tcPr>
            <w:tcW w:w="405"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TT</w:t>
            </w:r>
          </w:p>
        </w:tc>
        <w:tc>
          <w:tcPr>
            <w:tcW w:w="3032"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Loại đồ án</w:t>
            </w:r>
          </w:p>
        </w:tc>
        <w:tc>
          <w:tcPr>
            <w:tcW w:w="1563" w:type="pct"/>
            <w:tcBorders>
              <w:top w:val="single" w:sz="8" w:space="0" w:color="000000"/>
              <w:left w:val="single" w:sz="8" w:space="0" w:color="000000"/>
              <w:bottom w:val="nil"/>
              <w:right w:val="single" w:sz="8" w:space="0" w:color="000000"/>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Định mức chi phí (tỷ lệ %) so với chi phí lập đồ án quy hoạch chung đô thị</w:t>
            </w:r>
          </w:p>
        </w:tc>
      </w:tr>
      <w:tr w:rsidR="00BB124B" w:rsidRPr="00BB124B" w:rsidTr="00BB124B">
        <w:trPr>
          <w:tblCellSpacing w:w="0" w:type="dxa"/>
        </w:trPr>
        <w:tc>
          <w:tcPr>
            <w:tcW w:w="405"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1</w:t>
            </w:r>
          </w:p>
        </w:tc>
        <w:tc>
          <w:tcPr>
            <w:tcW w:w="3032"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rPr>
                <w:rFonts w:eastAsia="Times New Roman"/>
              </w:rPr>
            </w:pPr>
            <w:r w:rsidRPr="00BB124B">
              <w:rPr>
                <w:rFonts w:eastAsia="Times New Roman"/>
                <w:lang w:val="vi-VN"/>
              </w:rPr>
              <w:t>Quy hoạch chuyên ngành giao thông đô thị</w:t>
            </w:r>
          </w:p>
        </w:tc>
        <w:tc>
          <w:tcPr>
            <w:tcW w:w="1563" w:type="pct"/>
            <w:tcBorders>
              <w:top w:val="single" w:sz="8" w:space="0" w:color="000000"/>
              <w:left w:val="single" w:sz="8" w:space="0" w:color="000000"/>
              <w:bottom w:val="nil"/>
              <w:right w:val="single" w:sz="8" w:space="0" w:color="000000"/>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50</w:t>
            </w:r>
          </w:p>
        </w:tc>
      </w:tr>
      <w:tr w:rsidR="00BB124B" w:rsidRPr="00BB124B" w:rsidTr="00BB124B">
        <w:trPr>
          <w:tblCellSpacing w:w="0" w:type="dxa"/>
        </w:trPr>
        <w:tc>
          <w:tcPr>
            <w:tcW w:w="405"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2</w:t>
            </w:r>
          </w:p>
        </w:tc>
        <w:tc>
          <w:tcPr>
            <w:tcW w:w="3032"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rPr>
                <w:rFonts w:eastAsia="Times New Roman"/>
              </w:rPr>
            </w:pPr>
            <w:r w:rsidRPr="00BB124B">
              <w:rPr>
                <w:rFonts w:eastAsia="Times New Roman"/>
                <w:lang w:val="vi-VN"/>
              </w:rPr>
              <w:t>Quy hoạch cao độ nền và thoát nước mặt đô thị</w:t>
            </w:r>
          </w:p>
        </w:tc>
        <w:tc>
          <w:tcPr>
            <w:tcW w:w="1563" w:type="pct"/>
            <w:tcBorders>
              <w:top w:val="single" w:sz="8" w:space="0" w:color="000000"/>
              <w:left w:val="single" w:sz="8" w:space="0" w:color="000000"/>
              <w:bottom w:val="nil"/>
              <w:right w:val="single" w:sz="8" w:space="0" w:color="000000"/>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46</w:t>
            </w:r>
          </w:p>
        </w:tc>
      </w:tr>
      <w:tr w:rsidR="00BB124B" w:rsidRPr="00BB124B" w:rsidTr="00BB124B">
        <w:trPr>
          <w:tblCellSpacing w:w="0" w:type="dxa"/>
        </w:trPr>
        <w:tc>
          <w:tcPr>
            <w:tcW w:w="405"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3</w:t>
            </w:r>
          </w:p>
        </w:tc>
        <w:tc>
          <w:tcPr>
            <w:tcW w:w="3032"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rPr>
                <w:rFonts w:eastAsia="Times New Roman"/>
              </w:rPr>
            </w:pPr>
            <w:r w:rsidRPr="00BB124B">
              <w:rPr>
                <w:rFonts w:eastAsia="Times New Roman"/>
                <w:lang w:val="vi-VN"/>
              </w:rPr>
              <w:t>Quy hoạch cấp nước đô thị</w:t>
            </w:r>
          </w:p>
        </w:tc>
        <w:tc>
          <w:tcPr>
            <w:tcW w:w="1563" w:type="pct"/>
            <w:tcBorders>
              <w:top w:val="single" w:sz="8" w:space="0" w:color="000000"/>
              <w:left w:val="single" w:sz="8" w:space="0" w:color="000000"/>
              <w:bottom w:val="nil"/>
              <w:right w:val="single" w:sz="8" w:space="0" w:color="000000"/>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25</w:t>
            </w:r>
          </w:p>
        </w:tc>
      </w:tr>
      <w:tr w:rsidR="00BB124B" w:rsidRPr="00BB124B" w:rsidTr="00BB124B">
        <w:trPr>
          <w:tblCellSpacing w:w="0" w:type="dxa"/>
        </w:trPr>
        <w:tc>
          <w:tcPr>
            <w:tcW w:w="405"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4</w:t>
            </w:r>
          </w:p>
        </w:tc>
        <w:tc>
          <w:tcPr>
            <w:tcW w:w="3032"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rPr>
                <w:rFonts w:eastAsia="Times New Roman"/>
              </w:rPr>
            </w:pPr>
            <w:r w:rsidRPr="00BB124B">
              <w:rPr>
                <w:rFonts w:eastAsia="Times New Roman"/>
                <w:lang w:val="vi-VN"/>
              </w:rPr>
              <w:t>Quy hoạch thoát nước thải đô thị</w:t>
            </w:r>
          </w:p>
        </w:tc>
        <w:tc>
          <w:tcPr>
            <w:tcW w:w="1563" w:type="pct"/>
            <w:tcBorders>
              <w:top w:val="single" w:sz="8" w:space="0" w:color="000000"/>
              <w:left w:val="single" w:sz="8" w:space="0" w:color="000000"/>
              <w:bottom w:val="nil"/>
              <w:right w:val="single" w:sz="8" w:space="0" w:color="000000"/>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35</w:t>
            </w:r>
          </w:p>
        </w:tc>
      </w:tr>
      <w:tr w:rsidR="00BB124B" w:rsidRPr="00BB124B" w:rsidTr="00BB124B">
        <w:trPr>
          <w:tblCellSpacing w:w="0" w:type="dxa"/>
        </w:trPr>
        <w:tc>
          <w:tcPr>
            <w:tcW w:w="405"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5</w:t>
            </w:r>
          </w:p>
        </w:tc>
        <w:tc>
          <w:tcPr>
            <w:tcW w:w="3032"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rPr>
                <w:rFonts w:eastAsia="Times New Roman"/>
              </w:rPr>
            </w:pPr>
            <w:r w:rsidRPr="00BB124B">
              <w:rPr>
                <w:rFonts w:eastAsia="Times New Roman"/>
                <w:lang w:val="vi-VN"/>
              </w:rPr>
              <w:t>Quy hoạch xử lý chất thải rắn đô thị</w:t>
            </w:r>
          </w:p>
        </w:tc>
        <w:tc>
          <w:tcPr>
            <w:tcW w:w="1563" w:type="pct"/>
            <w:tcBorders>
              <w:top w:val="single" w:sz="8" w:space="0" w:color="000000"/>
              <w:left w:val="single" w:sz="8" w:space="0" w:color="000000"/>
              <w:bottom w:val="nil"/>
              <w:right w:val="single" w:sz="8" w:space="0" w:color="000000"/>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19</w:t>
            </w:r>
          </w:p>
        </w:tc>
      </w:tr>
      <w:tr w:rsidR="00BB124B" w:rsidRPr="00BB124B" w:rsidTr="00BB124B">
        <w:trPr>
          <w:tblCellSpacing w:w="0" w:type="dxa"/>
        </w:trPr>
        <w:tc>
          <w:tcPr>
            <w:tcW w:w="405"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6</w:t>
            </w:r>
          </w:p>
        </w:tc>
        <w:tc>
          <w:tcPr>
            <w:tcW w:w="3032"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rPr>
                <w:rFonts w:eastAsia="Times New Roman"/>
              </w:rPr>
            </w:pPr>
            <w:r w:rsidRPr="00BB124B">
              <w:rPr>
                <w:rFonts w:eastAsia="Times New Roman"/>
                <w:lang w:val="vi-VN"/>
              </w:rPr>
              <w:t>Quy hoạch nghĩa trang đô thị và cơ sở hỏa táng đô thị</w:t>
            </w:r>
          </w:p>
        </w:tc>
        <w:tc>
          <w:tcPr>
            <w:tcW w:w="1563" w:type="pct"/>
            <w:tcBorders>
              <w:top w:val="single" w:sz="8" w:space="0" w:color="000000"/>
              <w:left w:val="single" w:sz="8" w:space="0" w:color="000000"/>
              <w:bottom w:val="nil"/>
              <w:right w:val="single" w:sz="8" w:space="0" w:color="000000"/>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11</w:t>
            </w:r>
          </w:p>
        </w:tc>
      </w:tr>
      <w:tr w:rsidR="00BB124B" w:rsidRPr="00BB124B" w:rsidTr="00BB124B">
        <w:trPr>
          <w:tblCellSpacing w:w="0" w:type="dxa"/>
        </w:trPr>
        <w:tc>
          <w:tcPr>
            <w:tcW w:w="405"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7</w:t>
            </w:r>
          </w:p>
        </w:tc>
        <w:tc>
          <w:tcPr>
            <w:tcW w:w="3032"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rPr>
                <w:rFonts w:eastAsia="Times New Roman"/>
              </w:rPr>
            </w:pPr>
            <w:r w:rsidRPr="00BB124B">
              <w:rPr>
                <w:rFonts w:eastAsia="Times New Roman"/>
                <w:lang w:val="vi-VN"/>
              </w:rPr>
              <w:t>Quy hoạch chiếu sáng đô thị</w:t>
            </w:r>
          </w:p>
        </w:tc>
        <w:tc>
          <w:tcPr>
            <w:tcW w:w="1563" w:type="pct"/>
            <w:tcBorders>
              <w:top w:val="single" w:sz="8" w:space="0" w:color="000000"/>
              <w:left w:val="single" w:sz="8" w:space="0" w:color="000000"/>
              <w:bottom w:val="nil"/>
              <w:right w:val="single" w:sz="8" w:space="0" w:color="000000"/>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12</w:t>
            </w:r>
          </w:p>
        </w:tc>
      </w:tr>
      <w:tr w:rsidR="00BB124B" w:rsidRPr="00BB124B" w:rsidTr="00BB124B">
        <w:trPr>
          <w:tblCellSpacing w:w="0" w:type="dxa"/>
        </w:trPr>
        <w:tc>
          <w:tcPr>
            <w:tcW w:w="405"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8</w:t>
            </w:r>
          </w:p>
        </w:tc>
        <w:tc>
          <w:tcPr>
            <w:tcW w:w="3032"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rPr>
                <w:rFonts w:eastAsia="Times New Roman"/>
              </w:rPr>
            </w:pPr>
            <w:r w:rsidRPr="00BB124B">
              <w:rPr>
                <w:rFonts w:eastAsia="Times New Roman"/>
                <w:lang w:val="vi-VN"/>
              </w:rPr>
              <w:t>Quy hoạch cấp điện đô thị</w:t>
            </w:r>
          </w:p>
        </w:tc>
        <w:tc>
          <w:tcPr>
            <w:tcW w:w="1563" w:type="pct"/>
            <w:tcBorders>
              <w:top w:val="single" w:sz="8" w:space="0" w:color="000000"/>
              <w:left w:val="single" w:sz="8" w:space="0" w:color="000000"/>
              <w:bottom w:val="nil"/>
              <w:right w:val="single" w:sz="8" w:space="0" w:color="000000"/>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15</w:t>
            </w:r>
          </w:p>
        </w:tc>
      </w:tr>
      <w:tr w:rsidR="00BB124B" w:rsidRPr="00BB124B" w:rsidTr="00BB124B">
        <w:trPr>
          <w:tblCellSpacing w:w="0" w:type="dxa"/>
        </w:trPr>
        <w:tc>
          <w:tcPr>
            <w:tcW w:w="405"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9</w:t>
            </w:r>
          </w:p>
        </w:tc>
        <w:tc>
          <w:tcPr>
            <w:tcW w:w="3032"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rPr>
                <w:rFonts w:eastAsia="Times New Roman"/>
              </w:rPr>
            </w:pPr>
            <w:r w:rsidRPr="00BB124B">
              <w:rPr>
                <w:rFonts w:eastAsia="Times New Roman"/>
                <w:lang w:val="vi-VN"/>
              </w:rPr>
              <w:t>Quy hoạch thông tin liên lạc đô thị</w:t>
            </w:r>
          </w:p>
        </w:tc>
        <w:tc>
          <w:tcPr>
            <w:tcW w:w="1563"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17</w:t>
            </w:r>
          </w:p>
        </w:tc>
      </w:tr>
    </w:tbl>
    <w:p w:rsidR="00BB124B" w:rsidRPr="00BB124B" w:rsidRDefault="00BB124B" w:rsidP="00BB124B">
      <w:pPr>
        <w:spacing w:before="120" w:after="100" w:afterAutospacing="1" w:line="240" w:lineRule="auto"/>
        <w:rPr>
          <w:rFonts w:eastAsia="Times New Roman"/>
        </w:rPr>
      </w:pPr>
      <w:r w:rsidRPr="00BB124B">
        <w:rPr>
          <w:rFonts w:eastAsia="Times New Roman"/>
          <w:b/>
          <w:bCs/>
          <w:lang w:val="vi-VN"/>
        </w:rPr>
        <w:t>3. Định mức chi phí lập đồ án quy hoạch xây dựng khu chức năng đặc thù</w:t>
      </w:r>
    </w:p>
    <w:p w:rsidR="00BB124B" w:rsidRPr="00BB124B" w:rsidRDefault="00BB124B" w:rsidP="00BB124B">
      <w:pPr>
        <w:spacing w:before="120" w:after="100" w:afterAutospacing="1" w:line="240" w:lineRule="auto"/>
        <w:rPr>
          <w:rFonts w:eastAsia="Times New Roman"/>
        </w:rPr>
      </w:pPr>
      <w:r w:rsidRPr="00BB124B">
        <w:rPr>
          <w:rFonts w:eastAsia="Times New Roman"/>
          <w:b/>
          <w:bCs/>
          <w:i/>
          <w:iCs/>
          <w:lang w:val="vi-VN"/>
        </w:rPr>
        <w:t>3.1. Định mức chi phí lập đồ án quy hoạch chung xây dựng khu chức năng đặc thù</w:t>
      </w:r>
    </w:p>
    <w:p w:rsidR="00BB124B" w:rsidRPr="00BB124B" w:rsidRDefault="00BB124B" w:rsidP="00BB124B">
      <w:pPr>
        <w:spacing w:before="120" w:after="100" w:afterAutospacing="1" w:line="240" w:lineRule="auto"/>
        <w:rPr>
          <w:rFonts w:eastAsia="Times New Roman"/>
        </w:rPr>
      </w:pPr>
      <w:r w:rsidRPr="00BB124B">
        <w:rPr>
          <w:rFonts w:eastAsia="Times New Roman"/>
          <w:lang w:val="vi-VN"/>
        </w:rPr>
        <w:lastRenderedPageBreak/>
        <w:t>Bảng số 6: Định mức chi phí quy hoạch chung xây dựng khu chức năng đặc thù</w:t>
      </w:r>
    </w:p>
    <w:tbl>
      <w:tblPr>
        <w:tblW w:w="5000" w:type="pct"/>
        <w:tblCellSpacing w:w="0" w:type="dxa"/>
        <w:tblCellMar>
          <w:left w:w="0" w:type="dxa"/>
          <w:right w:w="0" w:type="dxa"/>
        </w:tblCellMar>
        <w:tblLook w:val="04A0"/>
      </w:tblPr>
      <w:tblGrid>
        <w:gridCol w:w="1571"/>
        <w:gridCol w:w="783"/>
        <w:gridCol w:w="782"/>
        <w:gridCol w:w="784"/>
        <w:gridCol w:w="782"/>
        <w:gridCol w:w="784"/>
        <w:gridCol w:w="782"/>
        <w:gridCol w:w="782"/>
        <w:gridCol w:w="784"/>
        <w:gridCol w:w="782"/>
        <w:gridCol w:w="784"/>
      </w:tblGrid>
      <w:tr w:rsidR="00BB124B" w:rsidRPr="00BB124B" w:rsidTr="00BB124B">
        <w:trPr>
          <w:tblCellSpacing w:w="0" w:type="dxa"/>
        </w:trPr>
        <w:tc>
          <w:tcPr>
            <w:tcW w:w="835"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Quy mô (ha)</w:t>
            </w:r>
          </w:p>
        </w:tc>
        <w:tc>
          <w:tcPr>
            <w:tcW w:w="416"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≤500</w:t>
            </w:r>
          </w:p>
        </w:tc>
        <w:tc>
          <w:tcPr>
            <w:tcW w:w="416"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1.000</w:t>
            </w:r>
          </w:p>
        </w:tc>
        <w:tc>
          <w:tcPr>
            <w:tcW w:w="417"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5.000</w:t>
            </w:r>
          </w:p>
        </w:tc>
        <w:tc>
          <w:tcPr>
            <w:tcW w:w="416"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10.000</w:t>
            </w:r>
          </w:p>
        </w:tc>
        <w:tc>
          <w:tcPr>
            <w:tcW w:w="417"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15.000</w:t>
            </w:r>
          </w:p>
        </w:tc>
        <w:tc>
          <w:tcPr>
            <w:tcW w:w="416"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20.000</w:t>
            </w:r>
          </w:p>
        </w:tc>
        <w:tc>
          <w:tcPr>
            <w:tcW w:w="416"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25.000</w:t>
            </w:r>
          </w:p>
        </w:tc>
        <w:tc>
          <w:tcPr>
            <w:tcW w:w="417"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30.000</w:t>
            </w:r>
          </w:p>
        </w:tc>
        <w:tc>
          <w:tcPr>
            <w:tcW w:w="416"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40.000</w:t>
            </w:r>
          </w:p>
        </w:tc>
        <w:tc>
          <w:tcPr>
            <w:tcW w:w="417" w:type="pct"/>
            <w:tcBorders>
              <w:top w:val="single" w:sz="8" w:space="0" w:color="000000"/>
              <w:left w:val="single" w:sz="8" w:space="0" w:color="000000"/>
              <w:bottom w:val="nil"/>
              <w:right w:val="single" w:sz="8" w:space="0" w:color="000000"/>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60.000</w:t>
            </w:r>
          </w:p>
        </w:tc>
      </w:tr>
      <w:tr w:rsidR="00BB124B" w:rsidRPr="00BB124B" w:rsidTr="00BB124B">
        <w:trPr>
          <w:tblCellSpacing w:w="0" w:type="dxa"/>
        </w:trPr>
        <w:tc>
          <w:tcPr>
            <w:tcW w:w="835"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Định mức chi phí (triệu đồng/ha)</w:t>
            </w:r>
          </w:p>
        </w:tc>
        <w:tc>
          <w:tcPr>
            <w:tcW w:w="416"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2,35</w:t>
            </w:r>
          </w:p>
        </w:tc>
        <w:tc>
          <w:tcPr>
            <w:tcW w:w="416"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1,57</w:t>
            </w:r>
          </w:p>
        </w:tc>
        <w:tc>
          <w:tcPr>
            <w:tcW w:w="417"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0,55</w:t>
            </w:r>
          </w:p>
        </w:tc>
        <w:tc>
          <w:tcPr>
            <w:tcW w:w="416"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0,32</w:t>
            </w:r>
          </w:p>
        </w:tc>
        <w:tc>
          <w:tcPr>
            <w:tcW w:w="417"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0,25</w:t>
            </w:r>
          </w:p>
        </w:tc>
        <w:tc>
          <w:tcPr>
            <w:tcW w:w="416"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0,21</w:t>
            </w:r>
          </w:p>
        </w:tc>
        <w:tc>
          <w:tcPr>
            <w:tcW w:w="416"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0,18</w:t>
            </w:r>
          </w:p>
        </w:tc>
        <w:tc>
          <w:tcPr>
            <w:tcW w:w="417"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0,16</w:t>
            </w:r>
          </w:p>
        </w:tc>
        <w:tc>
          <w:tcPr>
            <w:tcW w:w="416"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0,14</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0,10</w:t>
            </w:r>
          </w:p>
        </w:tc>
      </w:tr>
    </w:tbl>
    <w:p w:rsidR="00BB124B" w:rsidRPr="00BB124B" w:rsidRDefault="00BB124B" w:rsidP="00BB124B">
      <w:pPr>
        <w:spacing w:before="120" w:after="100" w:afterAutospacing="1" w:line="240" w:lineRule="auto"/>
        <w:rPr>
          <w:rFonts w:eastAsia="Times New Roman"/>
        </w:rPr>
      </w:pPr>
      <w:r w:rsidRPr="00BB124B">
        <w:rPr>
          <w:rFonts w:eastAsia="Times New Roman"/>
          <w:b/>
          <w:bCs/>
          <w:lang w:val="vi-VN"/>
        </w:rPr>
        <w:t>Ghi chú:</w:t>
      </w:r>
    </w:p>
    <w:p w:rsidR="00BB124B" w:rsidRPr="00BB124B" w:rsidRDefault="00BB124B" w:rsidP="00BB124B">
      <w:pPr>
        <w:spacing w:before="120" w:after="100" w:afterAutospacing="1" w:line="240" w:lineRule="auto"/>
        <w:rPr>
          <w:rFonts w:eastAsia="Times New Roman"/>
        </w:rPr>
      </w:pPr>
      <w:r w:rsidRPr="00BB124B">
        <w:rPr>
          <w:rFonts w:eastAsia="Times New Roman"/>
          <w:lang w:val="vi-VN"/>
        </w:rPr>
        <w:t>a) Trường hợp phải lập đồ án quy hoạch chung xây dựng cụm công nghiệp, tiểu thủ công nghiệp thì định mức chi phí điều chỉnh với hệ số K = 0,55 so với định mức chi phí tại Đảng số 6.</w:t>
      </w:r>
    </w:p>
    <w:p w:rsidR="00BB124B" w:rsidRPr="00BB124B" w:rsidRDefault="00BB124B" w:rsidP="00BB124B">
      <w:pPr>
        <w:spacing w:before="120" w:after="100" w:afterAutospacing="1" w:line="240" w:lineRule="auto"/>
        <w:rPr>
          <w:rFonts w:eastAsia="Times New Roman"/>
        </w:rPr>
      </w:pPr>
      <w:r w:rsidRPr="00BB124B">
        <w:rPr>
          <w:rFonts w:eastAsia="Times New Roman"/>
          <w:lang w:val="vi-VN"/>
        </w:rPr>
        <w:t>b) Trường hợp phải lập đồ án quy hoạch chung xây dựng khu kinh tế, khu công nghệ cao, khu đầu mối hạ tầng kỹ thuật thì định mức chi phí điều chỉnh với hệ số K = 1,2 so với định mức chi phí tại Bảng số 6.</w:t>
      </w:r>
    </w:p>
    <w:p w:rsidR="00BB124B" w:rsidRPr="00BB124B" w:rsidRDefault="00BB124B" w:rsidP="00BB124B">
      <w:pPr>
        <w:spacing w:before="120" w:after="100" w:afterAutospacing="1" w:line="240" w:lineRule="auto"/>
        <w:rPr>
          <w:rFonts w:eastAsia="Times New Roman"/>
        </w:rPr>
      </w:pPr>
      <w:r w:rsidRPr="00BB124B">
        <w:rPr>
          <w:rFonts w:eastAsia="Times New Roman"/>
          <w:lang w:val="vi-VN"/>
        </w:rPr>
        <w:t>c) Chi phí lập đồ án quy hoạch theo định mức chi phí tại Bảng số 6 đó bao gồm chi phí đánh giá môi trường chiến lược.</w:t>
      </w:r>
    </w:p>
    <w:p w:rsidR="00BB124B" w:rsidRPr="00BB124B" w:rsidRDefault="00BB124B" w:rsidP="00BB124B">
      <w:pPr>
        <w:spacing w:before="120" w:after="100" w:afterAutospacing="1" w:line="240" w:lineRule="auto"/>
        <w:rPr>
          <w:rFonts w:eastAsia="Times New Roman"/>
        </w:rPr>
      </w:pPr>
      <w:r w:rsidRPr="00BB124B">
        <w:rPr>
          <w:rFonts w:eastAsia="Times New Roman"/>
          <w:b/>
          <w:bCs/>
          <w:i/>
          <w:iCs/>
          <w:lang w:val="vi-VN"/>
        </w:rPr>
        <w:t>3.2. Định mức chi phí lập đồ án quy hoạch phân khu xây dựng khu chức năng đặc thù</w:t>
      </w:r>
    </w:p>
    <w:p w:rsidR="00BB124B" w:rsidRPr="00BB124B" w:rsidRDefault="00BB124B" w:rsidP="00BB124B">
      <w:pPr>
        <w:spacing w:before="120" w:after="100" w:afterAutospacing="1" w:line="240" w:lineRule="auto"/>
        <w:rPr>
          <w:rFonts w:eastAsia="Times New Roman"/>
        </w:rPr>
      </w:pPr>
      <w:r w:rsidRPr="00BB124B">
        <w:rPr>
          <w:rFonts w:eastAsia="Times New Roman"/>
          <w:lang w:val="vi-VN"/>
        </w:rPr>
        <w:t>Bảng số 7: Định mức chi phí quy hoạch phân khu xây dựng khu chức năng đặc thù</w:t>
      </w:r>
    </w:p>
    <w:tbl>
      <w:tblPr>
        <w:tblW w:w="5000" w:type="pct"/>
        <w:tblCellSpacing w:w="0" w:type="dxa"/>
        <w:tblCellMar>
          <w:left w:w="0" w:type="dxa"/>
          <w:right w:w="0" w:type="dxa"/>
        </w:tblCellMar>
        <w:tblLook w:val="04A0"/>
      </w:tblPr>
      <w:tblGrid>
        <w:gridCol w:w="2745"/>
        <w:gridCol w:w="1331"/>
        <w:gridCol w:w="1331"/>
        <w:gridCol w:w="1331"/>
        <w:gridCol w:w="1331"/>
        <w:gridCol w:w="1331"/>
      </w:tblGrid>
      <w:tr w:rsidR="00BB124B" w:rsidRPr="00BB124B" w:rsidTr="00BB124B">
        <w:trPr>
          <w:tblCellSpacing w:w="0" w:type="dxa"/>
        </w:trPr>
        <w:tc>
          <w:tcPr>
            <w:tcW w:w="1460"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Quy mô (ha)</w:t>
            </w:r>
          </w:p>
        </w:tc>
        <w:tc>
          <w:tcPr>
            <w:tcW w:w="708"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≤75</w:t>
            </w:r>
          </w:p>
        </w:tc>
        <w:tc>
          <w:tcPr>
            <w:tcW w:w="708"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100</w:t>
            </w:r>
          </w:p>
        </w:tc>
        <w:tc>
          <w:tcPr>
            <w:tcW w:w="708"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200</w:t>
            </w:r>
          </w:p>
        </w:tc>
        <w:tc>
          <w:tcPr>
            <w:tcW w:w="708"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300</w:t>
            </w:r>
          </w:p>
        </w:tc>
        <w:tc>
          <w:tcPr>
            <w:tcW w:w="708" w:type="pct"/>
            <w:tcBorders>
              <w:top w:val="single" w:sz="8" w:space="0" w:color="000000"/>
              <w:left w:val="single" w:sz="8" w:space="0" w:color="000000"/>
              <w:bottom w:val="nil"/>
              <w:right w:val="single" w:sz="8" w:space="0" w:color="000000"/>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&lt;500</w:t>
            </w:r>
          </w:p>
        </w:tc>
      </w:tr>
      <w:tr w:rsidR="00BB124B" w:rsidRPr="00BB124B" w:rsidTr="00BB124B">
        <w:trPr>
          <w:tblCellSpacing w:w="0" w:type="dxa"/>
        </w:trPr>
        <w:tc>
          <w:tcPr>
            <w:tcW w:w="1460"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Định mức chi phí (triệu đồng/ha)</w:t>
            </w:r>
          </w:p>
        </w:tc>
        <w:tc>
          <w:tcPr>
            <w:tcW w:w="708"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9,75</w:t>
            </w:r>
          </w:p>
        </w:tc>
        <w:tc>
          <w:tcPr>
            <w:tcW w:w="708"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8,53</w:t>
            </w:r>
          </w:p>
        </w:tc>
        <w:tc>
          <w:tcPr>
            <w:tcW w:w="708"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6,47</w:t>
            </w:r>
          </w:p>
        </w:tc>
        <w:tc>
          <w:tcPr>
            <w:tcW w:w="708"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4,52</w:t>
            </w:r>
          </w:p>
        </w:tc>
        <w:tc>
          <w:tcPr>
            <w:tcW w:w="708"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3,05</w:t>
            </w:r>
          </w:p>
        </w:tc>
      </w:tr>
    </w:tbl>
    <w:p w:rsidR="00BB124B" w:rsidRPr="00BB124B" w:rsidRDefault="00BB124B" w:rsidP="00BB124B">
      <w:pPr>
        <w:spacing w:before="120" w:after="100" w:afterAutospacing="1" w:line="240" w:lineRule="auto"/>
        <w:rPr>
          <w:rFonts w:eastAsia="Times New Roman"/>
        </w:rPr>
      </w:pPr>
      <w:r w:rsidRPr="00BB124B">
        <w:rPr>
          <w:rFonts w:eastAsia="Times New Roman"/>
          <w:b/>
          <w:bCs/>
          <w:lang w:val="vi-VN"/>
        </w:rPr>
        <w:t>Ghi chú:</w:t>
      </w:r>
      <w:r w:rsidRPr="00BB124B">
        <w:rPr>
          <w:rFonts w:eastAsia="Times New Roman"/>
          <w:lang w:val="vi-VN"/>
        </w:rPr>
        <w:t xml:space="preserve"> Chi phí lập đồ án quy hoạch theo định mức chi phí tại Bảng số 7 đó bao gồm chi phí đánh giá môi trường chiến lược</w:t>
      </w:r>
    </w:p>
    <w:p w:rsidR="00BB124B" w:rsidRPr="00BB124B" w:rsidRDefault="00BB124B" w:rsidP="00BB124B">
      <w:pPr>
        <w:spacing w:before="120" w:after="100" w:afterAutospacing="1" w:line="240" w:lineRule="auto"/>
        <w:rPr>
          <w:rFonts w:eastAsia="Times New Roman"/>
        </w:rPr>
      </w:pPr>
      <w:r w:rsidRPr="00BB124B">
        <w:rPr>
          <w:rFonts w:eastAsia="Times New Roman"/>
          <w:b/>
          <w:bCs/>
          <w:i/>
          <w:iCs/>
          <w:lang w:val="vi-VN"/>
        </w:rPr>
        <w:t>3.3. Định mức chi phí lập đồ án quy hoạch chi tiết xây dựng khu chức năng đặc thù</w:t>
      </w:r>
    </w:p>
    <w:p w:rsidR="00BB124B" w:rsidRPr="00BB124B" w:rsidRDefault="00BB124B" w:rsidP="00BB124B">
      <w:pPr>
        <w:spacing w:before="120" w:after="100" w:afterAutospacing="1" w:line="240" w:lineRule="auto"/>
        <w:rPr>
          <w:rFonts w:eastAsia="Times New Roman"/>
        </w:rPr>
      </w:pPr>
      <w:r w:rsidRPr="00BB124B">
        <w:rPr>
          <w:rFonts w:eastAsia="Times New Roman"/>
          <w:lang w:val="vi-VN"/>
        </w:rPr>
        <w:t>Bảng số 8: Định mức chi phí quy hoạch chi tiết xây dựng khu chức năng đặc thù</w:t>
      </w:r>
    </w:p>
    <w:tbl>
      <w:tblPr>
        <w:tblW w:w="5000" w:type="pct"/>
        <w:tblCellSpacing w:w="0" w:type="dxa"/>
        <w:tblCellMar>
          <w:left w:w="0" w:type="dxa"/>
          <w:right w:w="0" w:type="dxa"/>
        </w:tblCellMar>
        <w:tblLook w:val="04A0"/>
      </w:tblPr>
      <w:tblGrid>
        <w:gridCol w:w="2746"/>
        <w:gridCol w:w="831"/>
        <w:gridCol w:w="831"/>
        <w:gridCol w:w="833"/>
        <w:gridCol w:w="831"/>
        <w:gridCol w:w="831"/>
        <w:gridCol w:w="833"/>
        <w:gridCol w:w="831"/>
        <w:gridCol w:w="833"/>
      </w:tblGrid>
      <w:tr w:rsidR="00BB124B" w:rsidRPr="00BB124B" w:rsidTr="00BB124B">
        <w:trPr>
          <w:tblCellSpacing w:w="0" w:type="dxa"/>
        </w:trPr>
        <w:tc>
          <w:tcPr>
            <w:tcW w:w="1461"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Quy mô (ha)</w:t>
            </w:r>
          </w:p>
        </w:tc>
        <w:tc>
          <w:tcPr>
            <w:tcW w:w="442"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≤5</w:t>
            </w:r>
          </w:p>
        </w:tc>
        <w:tc>
          <w:tcPr>
            <w:tcW w:w="442"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10</w:t>
            </w:r>
          </w:p>
        </w:tc>
        <w:tc>
          <w:tcPr>
            <w:tcW w:w="443"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20</w:t>
            </w:r>
          </w:p>
        </w:tc>
        <w:tc>
          <w:tcPr>
            <w:tcW w:w="442"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30</w:t>
            </w:r>
          </w:p>
        </w:tc>
        <w:tc>
          <w:tcPr>
            <w:tcW w:w="442"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50</w:t>
            </w:r>
          </w:p>
        </w:tc>
        <w:tc>
          <w:tcPr>
            <w:tcW w:w="443"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75</w:t>
            </w:r>
          </w:p>
        </w:tc>
        <w:tc>
          <w:tcPr>
            <w:tcW w:w="442"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100</w:t>
            </w:r>
          </w:p>
        </w:tc>
        <w:tc>
          <w:tcPr>
            <w:tcW w:w="443" w:type="pct"/>
            <w:tcBorders>
              <w:top w:val="single" w:sz="8" w:space="0" w:color="000000"/>
              <w:left w:val="single" w:sz="8" w:space="0" w:color="000000"/>
              <w:bottom w:val="nil"/>
              <w:right w:val="single" w:sz="8" w:space="0" w:color="000000"/>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200</w:t>
            </w:r>
          </w:p>
        </w:tc>
      </w:tr>
      <w:tr w:rsidR="00BB124B" w:rsidRPr="00BB124B" w:rsidTr="00BB124B">
        <w:trPr>
          <w:tblCellSpacing w:w="0" w:type="dxa"/>
        </w:trPr>
        <w:tc>
          <w:tcPr>
            <w:tcW w:w="1461"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Định mức chi phí (triệu đồng/ha)</w:t>
            </w:r>
          </w:p>
        </w:tc>
        <w:tc>
          <w:tcPr>
            <w:tcW w:w="442"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56,29</w:t>
            </w:r>
          </w:p>
        </w:tc>
        <w:tc>
          <w:tcPr>
            <w:tcW w:w="442"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41,28</w:t>
            </w:r>
          </w:p>
        </w:tc>
        <w:tc>
          <w:tcPr>
            <w:tcW w:w="443"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33,77</w:t>
            </w:r>
          </w:p>
        </w:tc>
        <w:tc>
          <w:tcPr>
            <w:tcW w:w="442"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26,27</w:t>
            </w:r>
          </w:p>
        </w:tc>
        <w:tc>
          <w:tcPr>
            <w:tcW w:w="442"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18,76</w:t>
            </w:r>
          </w:p>
        </w:tc>
        <w:tc>
          <w:tcPr>
            <w:tcW w:w="443"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15,01</w:t>
            </w:r>
          </w:p>
        </w:tc>
        <w:tc>
          <w:tcPr>
            <w:tcW w:w="442"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13,14</w:t>
            </w:r>
          </w:p>
        </w:tc>
        <w:tc>
          <w:tcPr>
            <w:tcW w:w="443"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9,20</w:t>
            </w:r>
          </w:p>
        </w:tc>
      </w:tr>
    </w:tbl>
    <w:p w:rsidR="00BB124B" w:rsidRPr="00BB124B" w:rsidRDefault="00BB124B" w:rsidP="00BB124B">
      <w:pPr>
        <w:spacing w:before="120" w:after="100" w:afterAutospacing="1" w:line="240" w:lineRule="auto"/>
        <w:rPr>
          <w:rFonts w:eastAsia="Times New Roman"/>
        </w:rPr>
      </w:pPr>
      <w:r w:rsidRPr="00BB124B">
        <w:rPr>
          <w:rFonts w:eastAsia="Times New Roman"/>
          <w:b/>
          <w:bCs/>
          <w:lang w:val="vi-VN"/>
        </w:rPr>
        <w:t>Ghi chú:</w:t>
      </w:r>
      <w:r w:rsidRPr="00BB124B">
        <w:rPr>
          <w:rFonts w:eastAsia="Times New Roman"/>
          <w:lang w:val="vi-VN"/>
        </w:rPr>
        <w:t xml:space="preserve"> Chi phí lập đồ án quy hoạch theo định mức chi phí tại Bảng số 8 đó bao gồm chi phí đánh giá môi trường chiến lược.</w:t>
      </w:r>
    </w:p>
    <w:p w:rsidR="00BB124B" w:rsidRPr="00BB124B" w:rsidRDefault="00BB124B" w:rsidP="00BB124B">
      <w:pPr>
        <w:spacing w:before="120" w:after="100" w:afterAutospacing="1" w:line="240" w:lineRule="auto"/>
        <w:rPr>
          <w:rFonts w:eastAsia="Times New Roman"/>
        </w:rPr>
      </w:pPr>
      <w:r w:rsidRPr="00BB124B">
        <w:rPr>
          <w:rFonts w:eastAsia="Times New Roman"/>
          <w:b/>
          <w:bCs/>
          <w:lang w:val="vi-VN"/>
        </w:rPr>
        <w:t>4. Định mức chi phí lập đồ án quy hoạch xây dựng nông thôn</w:t>
      </w:r>
    </w:p>
    <w:p w:rsidR="00BB124B" w:rsidRPr="00BB124B" w:rsidRDefault="00BB124B" w:rsidP="00BB124B">
      <w:pPr>
        <w:spacing w:before="120" w:after="100" w:afterAutospacing="1" w:line="240" w:lineRule="auto"/>
        <w:rPr>
          <w:rFonts w:eastAsia="Times New Roman"/>
        </w:rPr>
      </w:pPr>
      <w:r w:rsidRPr="00BB124B">
        <w:rPr>
          <w:rFonts w:eastAsia="Times New Roman"/>
          <w:b/>
          <w:bCs/>
          <w:i/>
          <w:iCs/>
          <w:lang w:val="vi-VN"/>
        </w:rPr>
        <w:t>4.1 Định mức chi phí lập đồ án quy hoạch chung xây dựng xã</w:t>
      </w:r>
    </w:p>
    <w:p w:rsidR="00BB124B" w:rsidRPr="00BB124B" w:rsidRDefault="00BB124B" w:rsidP="00BB124B">
      <w:pPr>
        <w:spacing w:before="120" w:after="100" w:afterAutospacing="1" w:line="240" w:lineRule="auto"/>
        <w:rPr>
          <w:rFonts w:eastAsia="Times New Roman"/>
        </w:rPr>
      </w:pPr>
      <w:r w:rsidRPr="00BB124B">
        <w:rPr>
          <w:rFonts w:eastAsia="Times New Roman"/>
          <w:lang w:val="vi-VN"/>
        </w:rPr>
        <w:lastRenderedPageBreak/>
        <w:t>Bảng số 9: Định mức chi phí lập quy hoạch chung xây dựng xã</w:t>
      </w:r>
    </w:p>
    <w:tbl>
      <w:tblPr>
        <w:tblW w:w="5000" w:type="pct"/>
        <w:tblCellSpacing w:w="0" w:type="dxa"/>
        <w:tblCellMar>
          <w:left w:w="0" w:type="dxa"/>
          <w:right w:w="0" w:type="dxa"/>
        </w:tblCellMar>
        <w:tblLook w:val="04A0"/>
      </w:tblPr>
      <w:tblGrid>
        <w:gridCol w:w="2735"/>
        <w:gridCol w:w="1333"/>
        <w:gridCol w:w="1333"/>
        <w:gridCol w:w="1333"/>
        <w:gridCol w:w="1333"/>
        <w:gridCol w:w="1333"/>
      </w:tblGrid>
      <w:tr w:rsidR="00BB124B" w:rsidRPr="00BB124B" w:rsidTr="00BB124B">
        <w:trPr>
          <w:tblCellSpacing w:w="0" w:type="dxa"/>
        </w:trPr>
        <w:tc>
          <w:tcPr>
            <w:tcW w:w="1454"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Quy mô dân số (nghìn người)</w:t>
            </w:r>
          </w:p>
        </w:tc>
        <w:tc>
          <w:tcPr>
            <w:tcW w:w="709"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≤5</w:t>
            </w:r>
          </w:p>
        </w:tc>
        <w:tc>
          <w:tcPr>
            <w:tcW w:w="709"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10</w:t>
            </w:r>
          </w:p>
        </w:tc>
        <w:tc>
          <w:tcPr>
            <w:tcW w:w="709"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15</w:t>
            </w:r>
          </w:p>
        </w:tc>
        <w:tc>
          <w:tcPr>
            <w:tcW w:w="709"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20</w:t>
            </w:r>
          </w:p>
        </w:tc>
        <w:tc>
          <w:tcPr>
            <w:tcW w:w="709" w:type="pct"/>
            <w:tcBorders>
              <w:top w:val="single" w:sz="8" w:space="0" w:color="000000"/>
              <w:left w:val="single" w:sz="8" w:space="0" w:color="000000"/>
              <w:bottom w:val="nil"/>
              <w:right w:val="single" w:sz="8" w:space="0" w:color="000000"/>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30</w:t>
            </w:r>
          </w:p>
        </w:tc>
      </w:tr>
      <w:tr w:rsidR="00BB124B" w:rsidRPr="00BB124B" w:rsidTr="00BB124B">
        <w:trPr>
          <w:tblCellSpacing w:w="0" w:type="dxa"/>
        </w:trPr>
        <w:tc>
          <w:tcPr>
            <w:tcW w:w="1454"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Định mức chi phí (triệu đồng)</w:t>
            </w:r>
          </w:p>
        </w:tc>
        <w:tc>
          <w:tcPr>
            <w:tcW w:w="709"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129,60</w:t>
            </w:r>
          </w:p>
        </w:tc>
        <w:tc>
          <w:tcPr>
            <w:tcW w:w="709"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189,00</w:t>
            </w:r>
          </w:p>
        </w:tc>
        <w:tc>
          <w:tcPr>
            <w:tcW w:w="709"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216,00</w:t>
            </w:r>
          </w:p>
        </w:tc>
        <w:tc>
          <w:tcPr>
            <w:tcW w:w="709"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239,76</w:t>
            </w:r>
          </w:p>
        </w:tc>
        <w:tc>
          <w:tcPr>
            <w:tcW w:w="70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270,00</w:t>
            </w:r>
          </w:p>
        </w:tc>
      </w:tr>
    </w:tbl>
    <w:p w:rsidR="00BB124B" w:rsidRPr="00BB124B" w:rsidRDefault="00BB124B" w:rsidP="00BB124B">
      <w:pPr>
        <w:spacing w:before="120" w:after="100" w:afterAutospacing="1" w:line="240" w:lineRule="auto"/>
        <w:rPr>
          <w:rFonts w:eastAsia="Times New Roman"/>
        </w:rPr>
      </w:pPr>
      <w:r w:rsidRPr="00BB124B">
        <w:rPr>
          <w:rFonts w:eastAsia="Times New Roman"/>
          <w:b/>
          <w:bCs/>
          <w:lang w:val="vi-VN"/>
        </w:rPr>
        <w:t>Ghi chú:</w:t>
      </w:r>
      <w:r w:rsidRPr="00BB124B">
        <w:rPr>
          <w:rFonts w:eastAsia="Times New Roman"/>
          <w:lang w:val="vi-VN"/>
        </w:rPr>
        <w:t xml:space="preserve"> a) Định mức chi phí quy định tại Bảng số 9 chưa bao gồm chi phí lập quy hoạch sản xuất và quy hoạch sử dụng đất của xã nông thôn.</w:t>
      </w:r>
    </w:p>
    <w:p w:rsidR="00BB124B" w:rsidRPr="00BB124B" w:rsidRDefault="00BB124B" w:rsidP="00BB124B">
      <w:pPr>
        <w:spacing w:before="120" w:after="100" w:afterAutospacing="1" w:line="240" w:lineRule="auto"/>
        <w:rPr>
          <w:rFonts w:eastAsia="Times New Roman"/>
        </w:rPr>
      </w:pPr>
      <w:r w:rsidRPr="00BB124B">
        <w:rPr>
          <w:rFonts w:eastAsia="Times New Roman"/>
          <w:lang w:val="vi-VN"/>
        </w:rPr>
        <w:t>b) Định mức chi phí quy định tại Bảng số 9 được điều chỉnh trong các trường hợp sau:</w:t>
      </w:r>
    </w:p>
    <w:p w:rsidR="00BB124B" w:rsidRPr="00BB124B" w:rsidRDefault="00BB124B" w:rsidP="00BB124B">
      <w:pPr>
        <w:spacing w:before="120" w:after="100" w:afterAutospacing="1" w:line="240" w:lineRule="auto"/>
        <w:rPr>
          <w:rFonts w:eastAsia="Times New Roman"/>
        </w:rPr>
      </w:pPr>
      <w:r w:rsidRPr="00BB124B">
        <w:rPr>
          <w:rFonts w:eastAsia="Times New Roman"/>
          <w:lang w:val="vi-VN"/>
        </w:rPr>
        <w:t>- Quy hoạch chung xây dựng xã có làng cổ: k =1,2;</w:t>
      </w:r>
    </w:p>
    <w:p w:rsidR="00BB124B" w:rsidRPr="00BB124B" w:rsidRDefault="00BB124B" w:rsidP="00BB124B">
      <w:pPr>
        <w:spacing w:before="120" w:after="100" w:afterAutospacing="1" w:line="240" w:lineRule="auto"/>
        <w:rPr>
          <w:rFonts w:eastAsia="Times New Roman"/>
        </w:rPr>
      </w:pPr>
      <w:r w:rsidRPr="00BB124B">
        <w:rPr>
          <w:rFonts w:eastAsia="Times New Roman"/>
          <w:lang w:val="vi-VN"/>
        </w:rPr>
        <w:t>- Quy hoạch chung xây dựng xã có làng nghề sản xuất, xã ven đê: k =1</w:t>
      </w:r>
      <w:r w:rsidRPr="00BB124B">
        <w:rPr>
          <w:rFonts w:eastAsia="Times New Roman"/>
        </w:rPr>
        <w:t>,</w:t>
      </w:r>
      <w:r w:rsidRPr="00BB124B">
        <w:rPr>
          <w:rFonts w:eastAsia="Times New Roman"/>
          <w:lang w:val="vi-VN"/>
        </w:rPr>
        <w:t>3.</w:t>
      </w:r>
    </w:p>
    <w:p w:rsidR="00BB124B" w:rsidRPr="00BB124B" w:rsidRDefault="00BB124B" w:rsidP="00BB124B">
      <w:pPr>
        <w:spacing w:before="120" w:after="100" w:afterAutospacing="1" w:line="240" w:lineRule="auto"/>
        <w:rPr>
          <w:rFonts w:eastAsia="Times New Roman"/>
        </w:rPr>
      </w:pPr>
      <w:r w:rsidRPr="00BB124B">
        <w:rPr>
          <w:rFonts w:eastAsia="Times New Roman"/>
          <w:b/>
          <w:bCs/>
          <w:i/>
          <w:iCs/>
          <w:lang w:val="vi-VN"/>
        </w:rPr>
        <w:t>4.2 Định mức chi phí lập đồ án quy hoạch chi tiết xây dựng điểm dân cư nông thôn</w:t>
      </w:r>
    </w:p>
    <w:p w:rsidR="00BB124B" w:rsidRPr="00BB124B" w:rsidRDefault="00BB124B" w:rsidP="00BB124B">
      <w:pPr>
        <w:spacing w:before="120" w:after="100" w:afterAutospacing="1" w:line="240" w:lineRule="auto"/>
        <w:rPr>
          <w:rFonts w:eastAsia="Times New Roman"/>
        </w:rPr>
      </w:pPr>
      <w:r w:rsidRPr="00BB124B">
        <w:rPr>
          <w:rFonts w:eastAsia="Times New Roman"/>
          <w:lang w:val="vi-VN"/>
        </w:rPr>
        <w:t>Bảng số 10: Định mức chi phí lập đồ án quy hoạch chi tiết xây dựng điểm dân cư nông thôn</w:t>
      </w:r>
    </w:p>
    <w:tbl>
      <w:tblPr>
        <w:tblW w:w="5000" w:type="pct"/>
        <w:tblCellSpacing w:w="0" w:type="dxa"/>
        <w:tblCellMar>
          <w:left w:w="0" w:type="dxa"/>
          <w:right w:w="0" w:type="dxa"/>
        </w:tblCellMar>
        <w:tblLook w:val="04A0"/>
      </w:tblPr>
      <w:tblGrid>
        <w:gridCol w:w="2798"/>
        <w:gridCol w:w="1444"/>
        <w:gridCol w:w="1256"/>
        <w:gridCol w:w="1087"/>
        <w:gridCol w:w="1444"/>
        <w:gridCol w:w="1371"/>
      </w:tblGrid>
      <w:tr w:rsidR="00BB124B" w:rsidRPr="00BB124B" w:rsidTr="00BB124B">
        <w:trPr>
          <w:tblCellSpacing w:w="0" w:type="dxa"/>
        </w:trPr>
        <w:tc>
          <w:tcPr>
            <w:tcW w:w="1488"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Quy mô diện tích (ha)</w:t>
            </w:r>
          </w:p>
        </w:tc>
        <w:tc>
          <w:tcPr>
            <w:tcW w:w="768"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≤10</w:t>
            </w:r>
          </w:p>
        </w:tc>
        <w:tc>
          <w:tcPr>
            <w:tcW w:w="668"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20</w:t>
            </w:r>
          </w:p>
        </w:tc>
        <w:tc>
          <w:tcPr>
            <w:tcW w:w="578"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30</w:t>
            </w:r>
          </w:p>
        </w:tc>
        <w:tc>
          <w:tcPr>
            <w:tcW w:w="768"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50</w:t>
            </w:r>
          </w:p>
        </w:tc>
        <w:tc>
          <w:tcPr>
            <w:tcW w:w="729" w:type="pct"/>
            <w:tcBorders>
              <w:top w:val="single" w:sz="8" w:space="0" w:color="000000"/>
              <w:left w:val="single" w:sz="8" w:space="0" w:color="000000"/>
              <w:bottom w:val="nil"/>
              <w:right w:val="single" w:sz="8" w:space="0" w:color="000000"/>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100</w:t>
            </w:r>
          </w:p>
        </w:tc>
      </w:tr>
      <w:tr w:rsidR="00BB124B" w:rsidRPr="00BB124B" w:rsidTr="00BB124B">
        <w:trPr>
          <w:tblCellSpacing w:w="0" w:type="dxa"/>
        </w:trPr>
        <w:tc>
          <w:tcPr>
            <w:tcW w:w="1488"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Định mức chi phí (triệu đồng/ha)</w:t>
            </w:r>
          </w:p>
        </w:tc>
        <w:tc>
          <w:tcPr>
            <w:tcW w:w="768"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12,40</w:t>
            </w:r>
          </w:p>
        </w:tc>
        <w:tc>
          <w:tcPr>
            <w:tcW w:w="668"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9,22</w:t>
            </w:r>
          </w:p>
        </w:tc>
        <w:tc>
          <w:tcPr>
            <w:tcW w:w="578"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7,63</w:t>
            </w:r>
          </w:p>
        </w:tc>
        <w:tc>
          <w:tcPr>
            <w:tcW w:w="768"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6,25</w:t>
            </w:r>
          </w:p>
        </w:tc>
        <w:tc>
          <w:tcPr>
            <w:tcW w:w="72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4,24</w:t>
            </w:r>
          </w:p>
        </w:tc>
      </w:tr>
    </w:tbl>
    <w:p w:rsidR="00BB124B" w:rsidRPr="00BB124B" w:rsidRDefault="00BB124B" w:rsidP="00BB124B">
      <w:pPr>
        <w:spacing w:before="120" w:after="100" w:afterAutospacing="1" w:line="240" w:lineRule="auto"/>
        <w:rPr>
          <w:rFonts w:eastAsia="Times New Roman"/>
        </w:rPr>
      </w:pPr>
      <w:r w:rsidRPr="00BB124B">
        <w:rPr>
          <w:rFonts w:eastAsia="Times New Roman"/>
          <w:b/>
          <w:bCs/>
          <w:lang w:val="vi-VN"/>
        </w:rPr>
        <w:t>5. Định mức chi phí cho một s</w:t>
      </w:r>
      <w:r w:rsidRPr="00BB124B">
        <w:rPr>
          <w:rFonts w:eastAsia="Times New Roman"/>
          <w:b/>
          <w:bCs/>
        </w:rPr>
        <w:t>ố</w:t>
      </w:r>
      <w:r w:rsidRPr="00BB124B">
        <w:rPr>
          <w:rFonts w:eastAsia="Times New Roman"/>
          <w:b/>
          <w:bCs/>
          <w:lang w:val="vi-VN"/>
        </w:rPr>
        <w:t xml:space="preserve"> công việc </w:t>
      </w:r>
      <w:r w:rsidRPr="00BB124B">
        <w:rPr>
          <w:rFonts w:eastAsia="Times New Roman"/>
          <w:b/>
          <w:bCs/>
        </w:rPr>
        <w:t>li</w:t>
      </w:r>
      <w:r w:rsidRPr="00BB124B">
        <w:rPr>
          <w:rFonts w:eastAsia="Times New Roman"/>
          <w:b/>
          <w:bCs/>
          <w:lang w:val="vi-VN"/>
        </w:rPr>
        <w:t>ên quan đến quá trình lập đồ án quy hoạch</w:t>
      </w:r>
    </w:p>
    <w:p w:rsidR="00BB124B" w:rsidRPr="00BB124B" w:rsidRDefault="00BB124B" w:rsidP="00BB124B">
      <w:pPr>
        <w:spacing w:before="120" w:after="100" w:afterAutospacing="1" w:line="240" w:lineRule="auto"/>
        <w:rPr>
          <w:rFonts w:eastAsia="Times New Roman"/>
        </w:rPr>
      </w:pPr>
      <w:r w:rsidRPr="00BB124B">
        <w:rPr>
          <w:rFonts w:eastAsia="Times New Roman"/>
          <w:lang w:val="vi-VN"/>
        </w:rPr>
        <w:t>Bảng số 11: Định mức chi phí cho một số công việc xác định theo tỷ lệ phần trăm của chi phí lập đồ án quy hoạch :</w:t>
      </w:r>
    </w:p>
    <w:tbl>
      <w:tblPr>
        <w:tblW w:w="5000" w:type="pct"/>
        <w:tblCellSpacing w:w="0" w:type="dxa"/>
        <w:tblCellMar>
          <w:left w:w="0" w:type="dxa"/>
          <w:right w:w="0" w:type="dxa"/>
        </w:tblCellMar>
        <w:tblLook w:val="04A0"/>
      </w:tblPr>
      <w:tblGrid>
        <w:gridCol w:w="457"/>
        <w:gridCol w:w="2604"/>
        <w:gridCol w:w="786"/>
        <w:gridCol w:w="786"/>
        <w:gridCol w:w="787"/>
        <w:gridCol w:w="787"/>
        <w:gridCol w:w="787"/>
        <w:gridCol w:w="787"/>
        <w:gridCol w:w="787"/>
        <w:gridCol w:w="832"/>
      </w:tblGrid>
      <w:tr w:rsidR="00BB124B" w:rsidRPr="00BB124B" w:rsidTr="00BB124B">
        <w:trPr>
          <w:tblCellSpacing w:w="0" w:type="dxa"/>
        </w:trPr>
        <w:tc>
          <w:tcPr>
            <w:tcW w:w="246"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TT</w:t>
            </w:r>
          </w:p>
        </w:tc>
        <w:tc>
          <w:tcPr>
            <w:tcW w:w="1388"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rPr>
                <w:rFonts w:eastAsia="Times New Roman"/>
              </w:rPr>
            </w:pPr>
            <w:r w:rsidRPr="00BB124B">
              <w:rPr>
                <w:rFonts w:eastAsia="Times New Roman"/>
                <w:b/>
                <w:bCs/>
                <w:lang w:val="vi-VN"/>
              </w:rPr>
              <w:t>Chi phí lập đồ án (triệu đồng)</w:t>
            </w:r>
          </w:p>
        </w:tc>
        <w:tc>
          <w:tcPr>
            <w:tcW w:w="421"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≤200</w:t>
            </w:r>
          </w:p>
        </w:tc>
        <w:tc>
          <w:tcPr>
            <w:tcW w:w="421"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500</w:t>
            </w:r>
          </w:p>
        </w:tc>
        <w:tc>
          <w:tcPr>
            <w:tcW w:w="421"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700</w:t>
            </w:r>
          </w:p>
        </w:tc>
        <w:tc>
          <w:tcPr>
            <w:tcW w:w="421"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1.000</w:t>
            </w:r>
          </w:p>
        </w:tc>
        <w:tc>
          <w:tcPr>
            <w:tcW w:w="421"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2.000</w:t>
            </w:r>
          </w:p>
        </w:tc>
        <w:tc>
          <w:tcPr>
            <w:tcW w:w="421"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5.000</w:t>
            </w:r>
          </w:p>
        </w:tc>
        <w:tc>
          <w:tcPr>
            <w:tcW w:w="421"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7.000</w:t>
            </w:r>
          </w:p>
        </w:tc>
        <w:tc>
          <w:tcPr>
            <w:tcW w:w="419" w:type="pct"/>
            <w:tcBorders>
              <w:top w:val="single" w:sz="8" w:space="0" w:color="000000"/>
              <w:left w:val="single" w:sz="8" w:space="0" w:color="000000"/>
              <w:bottom w:val="nil"/>
              <w:right w:val="single" w:sz="8" w:space="0" w:color="000000"/>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≥10.000</w:t>
            </w:r>
          </w:p>
        </w:tc>
      </w:tr>
      <w:tr w:rsidR="00BB124B" w:rsidRPr="00BB124B" w:rsidTr="00BB124B">
        <w:trPr>
          <w:tblCellSpacing w:w="0" w:type="dxa"/>
        </w:trPr>
        <w:tc>
          <w:tcPr>
            <w:tcW w:w="246"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1</w:t>
            </w:r>
          </w:p>
        </w:tc>
        <w:tc>
          <w:tcPr>
            <w:tcW w:w="1388"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rPr>
                <w:rFonts w:eastAsia="Times New Roman"/>
              </w:rPr>
            </w:pPr>
            <w:r w:rsidRPr="00BB124B">
              <w:rPr>
                <w:rFonts w:eastAsia="Times New Roman"/>
                <w:b/>
                <w:bCs/>
                <w:lang w:val="vi-VN"/>
              </w:rPr>
              <w:t>Lập nhiệm vụ (tỷ lệ%)</w:t>
            </w:r>
          </w:p>
        </w:tc>
        <w:tc>
          <w:tcPr>
            <w:tcW w:w="421"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14,1</w:t>
            </w:r>
          </w:p>
        </w:tc>
        <w:tc>
          <w:tcPr>
            <w:tcW w:w="421"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10,6</w:t>
            </w:r>
          </w:p>
        </w:tc>
        <w:tc>
          <w:tcPr>
            <w:tcW w:w="421"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8,8</w:t>
            </w:r>
          </w:p>
        </w:tc>
        <w:tc>
          <w:tcPr>
            <w:tcW w:w="421"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7,9</w:t>
            </w:r>
          </w:p>
        </w:tc>
        <w:tc>
          <w:tcPr>
            <w:tcW w:w="421"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6,0</w:t>
            </w:r>
          </w:p>
        </w:tc>
        <w:tc>
          <w:tcPr>
            <w:tcW w:w="421"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4,1</w:t>
            </w:r>
          </w:p>
        </w:tc>
        <w:tc>
          <w:tcPr>
            <w:tcW w:w="421"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3,4</w:t>
            </w:r>
          </w:p>
        </w:tc>
        <w:tc>
          <w:tcPr>
            <w:tcW w:w="419" w:type="pct"/>
            <w:tcBorders>
              <w:top w:val="single" w:sz="8" w:space="0" w:color="000000"/>
              <w:left w:val="single" w:sz="8" w:space="0" w:color="000000"/>
              <w:bottom w:val="nil"/>
              <w:right w:val="single" w:sz="8" w:space="0" w:color="000000"/>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3,0</w:t>
            </w:r>
          </w:p>
        </w:tc>
      </w:tr>
      <w:tr w:rsidR="00BB124B" w:rsidRPr="00BB124B" w:rsidTr="00BB124B">
        <w:trPr>
          <w:tblCellSpacing w:w="0" w:type="dxa"/>
        </w:trPr>
        <w:tc>
          <w:tcPr>
            <w:tcW w:w="246"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2</w:t>
            </w:r>
          </w:p>
        </w:tc>
        <w:tc>
          <w:tcPr>
            <w:tcW w:w="1388"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rPr>
                <w:rFonts w:eastAsia="Times New Roman"/>
              </w:rPr>
            </w:pPr>
            <w:r w:rsidRPr="00BB124B">
              <w:rPr>
                <w:rFonts w:eastAsia="Times New Roman"/>
                <w:b/>
                <w:bCs/>
                <w:lang w:val="vi-VN"/>
              </w:rPr>
              <w:t>Thẩm định đồ án (tỷ lệ%)</w:t>
            </w:r>
          </w:p>
        </w:tc>
        <w:tc>
          <w:tcPr>
            <w:tcW w:w="421"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12,3</w:t>
            </w:r>
          </w:p>
        </w:tc>
        <w:tc>
          <w:tcPr>
            <w:tcW w:w="421"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9,7</w:t>
            </w:r>
          </w:p>
        </w:tc>
        <w:tc>
          <w:tcPr>
            <w:tcW w:w="421"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8,4</w:t>
            </w:r>
          </w:p>
        </w:tc>
        <w:tc>
          <w:tcPr>
            <w:tcW w:w="421"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7,5</w:t>
            </w:r>
          </w:p>
        </w:tc>
        <w:tc>
          <w:tcPr>
            <w:tcW w:w="421"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5,5</w:t>
            </w:r>
          </w:p>
        </w:tc>
        <w:tc>
          <w:tcPr>
            <w:tcW w:w="421"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3,9</w:t>
            </w:r>
          </w:p>
        </w:tc>
        <w:tc>
          <w:tcPr>
            <w:tcW w:w="421"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3,2</w:t>
            </w:r>
          </w:p>
        </w:tc>
        <w:tc>
          <w:tcPr>
            <w:tcW w:w="419" w:type="pct"/>
            <w:tcBorders>
              <w:top w:val="single" w:sz="8" w:space="0" w:color="000000"/>
              <w:left w:val="single" w:sz="8" w:space="0" w:color="000000"/>
              <w:bottom w:val="nil"/>
              <w:right w:val="single" w:sz="8" w:space="0" w:color="000000"/>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2,8</w:t>
            </w:r>
          </w:p>
        </w:tc>
      </w:tr>
      <w:tr w:rsidR="00BB124B" w:rsidRPr="00BB124B" w:rsidTr="00BB124B">
        <w:trPr>
          <w:tblCellSpacing w:w="0" w:type="dxa"/>
        </w:trPr>
        <w:tc>
          <w:tcPr>
            <w:tcW w:w="246"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3</w:t>
            </w:r>
          </w:p>
        </w:tc>
        <w:tc>
          <w:tcPr>
            <w:tcW w:w="1388"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rPr>
                <w:rFonts w:eastAsia="Times New Roman"/>
              </w:rPr>
            </w:pPr>
            <w:r w:rsidRPr="00BB124B">
              <w:rPr>
                <w:rFonts w:eastAsia="Times New Roman"/>
                <w:b/>
                <w:bCs/>
                <w:lang w:val="vi-VN"/>
              </w:rPr>
              <w:t>Quản lý nghiệp vụ lập đồ án quy hoạch (tỷ lệ%)</w:t>
            </w:r>
          </w:p>
        </w:tc>
        <w:tc>
          <w:tcPr>
            <w:tcW w:w="421"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10,6</w:t>
            </w:r>
          </w:p>
        </w:tc>
        <w:tc>
          <w:tcPr>
            <w:tcW w:w="421"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8,8</w:t>
            </w:r>
          </w:p>
        </w:tc>
        <w:tc>
          <w:tcPr>
            <w:tcW w:w="421"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7,9</w:t>
            </w:r>
          </w:p>
        </w:tc>
        <w:tc>
          <w:tcPr>
            <w:tcW w:w="421"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7,1</w:t>
            </w:r>
          </w:p>
        </w:tc>
        <w:tc>
          <w:tcPr>
            <w:tcW w:w="421"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5,1</w:t>
            </w:r>
          </w:p>
        </w:tc>
        <w:tc>
          <w:tcPr>
            <w:tcW w:w="421"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3,7</w:t>
            </w:r>
          </w:p>
        </w:tc>
        <w:tc>
          <w:tcPr>
            <w:tcW w:w="421"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3,0</w:t>
            </w:r>
          </w:p>
        </w:tc>
        <w:tc>
          <w:tcPr>
            <w:tcW w:w="4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2,6</w:t>
            </w:r>
          </w:p>
        </w:tc>
      </w:tr>
    </w:tbl>
    <w:p w:rsidR="00BB124B" w:rsidRPr="00BB124B" w:rsidRDefault="00BB124B" w:rsidP="00BB124B">
      <w:pPr>
        <w:spacing w:before="120" w:after="100" w:afterAutospacing="1" w:line="240" w:lineRule="auto"/>
        <w:rPr>
          <w:rFonts w:eastAsia="Times New Roman"/>
        </w:rPr>
      </w:pPr>
      <w:r w:rsidRPr="00BB124B">
        <w:rPr>
          <w:rFonts w:eastAsia="Times New Roman"/>
          <w:b/>
          <w:bCs/>
          <w:lang w:val="vi-VN"/>
        </w:rPr>
        <w:t>Ghi chú:</w:t>
      </w:r>
      <w:r w:rsidRPr="00BB124B">
        <w:rPr>
          <w:rFonts w:eastAsia="Times New Roman"/>
          <w:lang w:val="vi-VN"/>
        </w:rPr>
        <w:t xml:space="preserve"> Chi phí thẩm định đồ án quy hoạch theo định mức chi phí quy định tại Bảng số 11 chưa bao gồm chi phí cho công việc khảo sát thực địa phục vụ việc thẩm định đồ án quy hoạch (nếu có). Trường hợp phải đi khảo sát thực địa phục vụ công tác thẩm định đồ án quy hoạch thì cơ quan quản lý nghiệp vụ lập quy hoạch lập dự toán để bổ sung chi phí thẩm định đồ án quy hoạch.</w:t>
      </w:r>
    </w:p>
    <w:p w:rsidR="00BB124B" w:rsidRPr="00BB124B" w:rsidRDefault="00BB124B" w:rsidP="00BB124B">
      <w:pPr>
        <w:spacing w:before="120" w:after="100" w:afterAutospacing="1" w:line="240" w:lineRule="auto"/>
        <w:rPr>
          <w:rFonts w:eastAsia="Times New Roman"/>
        </w:rPr>
      </w:pPr>
      <w:r w:rsidRPr="00BB124B">
        <w:rPr>
          <w:rFonts w:eastAsia="Times New Roman"/>
          <w:b/>
          <w:bCs/>
          <w:lang w:val="vi-VN"/>
        </w:rPr>
        <w:t>6. Định mức chi phí làm mô hình quy hoạch</w:t>
      </w:r>
    </w:p>
    <w:p w:rsidR="00BB124B" w:rsidRPr="00BB124B" w:rsidRDefault="00BB124B" w:rsidP="00BB124B">
      <w:pPr>
        <w:spacing w:before="120" w:after="100" w:afterAutospacing="1" w:line="240" w:lineRule="auto"/>
        <w:rPr>
          <w:rFonts w:eastAsia="Times New Roman"/>
        </w:rPr>
      </w:pPr>
      <w:r w:rsidRPr="00BB124B">
        <w:rPr>
          <w:rFonts w:eastAsia="Times New Roman"/>
          <w:lang w:val="vi-VN"/>
        </w:rPr>
        <w:lastRenderedPageBreak/>
        <w:t>Bảng số 12: Định mức chi phí làm mô hình quy hoạch</w:t>
      </w:r>
    </w:p>
    <w:tbl>
      <w:tblPr>
        <w:tblW w:w="5000" w:type="pct"/>
        <w:tblCellSpacing w:w="0" w:type="dxa"/>
        <w:tblCellMar>
          <w:left w:w="0" w:type="dxa"/>
          <w:right w:w="0" w:type="dxa"/>
        </w:tblCellMar>
        <w:tblLook w:val="04A0"/>
      </w:tblPr>
      <w:tblGrid>
        <w:gridCol w:w="3082"/>
        <w:gridCol w:w="1261"/>
        <w:gridCol w:w="1260"/>
        <w:gridCol w:w="1263"/>
        <w:gridCol w:w="1267"/>
        <w:gridCol w:w="1267"/>
      </w:tblGrid>
      <w:tr w:rsidR="00BB124B" w:rsidRPr="00BB124B" w:rsidTr="00BB124B">
        <w:trPr>
          <w:tblCellSpacing w:w="0" w:type="dxa"/>
        </w:trPr>
        <w:tc>
          <w:tcPr>
            <w:tcW w:w="1639"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Tỷ lệ mô hình</w:t>
            </w:r>
          </w:p>
        </w:tc>
        <w:tc>
          <w:tcPr>
            <w:tcW w:w="671"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1/5.000</w:t>
            </w:r>
          </w:p>
        </w:tc>
        <w:tc>
          <w:tcPr>
            <w:tcW w:w="670"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1/2.000</w:t>
            </w:r>
          </w:p>
        </w:tc>
        <w:tc>
          <w:tcPr>
            <w:tcW w:w="672"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1/1.000</w:t>
            </w:r>
          </w:p>
        </w:tc>
        <w:tc>
          <w:tcPr>
            <w:tcW w:w="674"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1/500</w:t>
            </w:r>
          </w:p>
        </w:tc>
        <w:tc>
          <w:tcPr>
            <w:tcW w:w="674" w:type="pct"/>
            <w:tcBorders>
              <w:top w:val="single" w:sz="8" w:space="0" w:color="000000"/>
              <w:left w:val="single" w:sz="8" w:space="0" w:color="000000"/>
              <w:bottom w:val="nil"/>
              <w:right w:val="single" w:sz="8" w:space="0" w:color="000000"/>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1/200</w:t>
            </w:r>
          </w:p>
        </w:tc>
      </w:tr>
      <w:tr w:rsidR="00BB124B" w:rsidRPr="00BB124B" w:rsidTr="00BB124B">
        <w:trPr>
          <w:tblCellSpacing w:w="0" w:type="dxa"/>
        </w:trPr>
        <w:tc>
          <w:tcPr>
            <w:tcW w:w="1639"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Định mức chi phí (triệu đồng/m</w:t>
            </w:r>
            <w:r w:rsidRPr="00BB124B">
              <w:rPr>
                <w:rFonts w:eastAsia="Times New Roman"/>
                <w:b/>
                <w:bCs/>
                <w:vertAlign w:val="superscript"/>
                <w:lang w:val="vi-VN"/>
              </w:rPr>
              <w:t>2</w:t>
            </w:r>
            <w:r w:rsidRPr="00BB124B">
              <w:rPr>
                <w:rFonts w:eastAsia="Times New Roman"/>
                <w:b/>
                <w:bCs/>
                <w:lang w:val="vi-VN"/>
              </w:rPr>
              <w:t>)</w:t>
            </w:r>
          </w:p>
        </w:tc>
        <w:tc>
          <w:tcPr>
            <w:tcW w:w="671"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24</w:t>
            </w:r>
          </w:p>
        </w:tc>
        <w:tc>
          <w:tcPr>
            <w:tcW w:w="670"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46</w:t>
            </w:r>
          </w:p>
        </w:tc>
        <w:tc>
          <w:tcPr>
            <w:tcW w:w="672"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55</w:t>
            </w:r>
          </w:p>
        </w:tc>
        <w:tc>
          <w:tcPr>
            <w:tcW w:w="674"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66</w:t>
            </w:r>
          </w:p>
        </w:tc>
        <w:tc>
          <w:tcPr>
            <w:tcW w:w="67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78</w:t>
            </w:r>
          </w:p>
        </w:tc>
      </w:tr>
    </w:tbl>
    <w:p w:rsidR="00BB124B" w:rsidRPr="00BB124B" w:rsidRDefault="00BB124B" w:rsidP="00BB124B">
      <w:pPr>
        <w:spacing w:before="120" w:after="100" w:afterAutospacing="1" w:line="240" w:lineRule="auto"/>
        <w:rPr>
          <w:rFonts w:eastAsia="Times New Roman"/>
        </w:rPr>
      </w:pPr>
      <w:r w:rsidRPr="00BB124B">
        <w:rPr>
          <w:rFonts w:eastAsia="Times New Roman"/>
          <w:b/>
          <w:bCs/>
          <w:lang w:val="vi-VN"/>
        </w:rPr>
        <w:t>Ghi chú:</w:t>
      </w:r>
    </w:p>
    <w:p w:rsidR="00BB124B" w:rsidRPr="00BB124B" w:rsidRDefault="00BB124B" w:rsidP="00BB124B">
      <w:pPr>
        <w:spacing w:before="120" w:after="100" w:afterAutospacing="1" w:line="240" w:lineRule="auto"/>
        <w:rPr>
          <w:rFonts w:eastAsia="Times New Roman"/>
        </w:rPr>
      </w:pPr>
      <w:r w:rsidRPr="00BB124B">
        <w:rPr>
          <w:rFonts w:eastAsia="Times New Roman"/>
          <w:lang w:val="vi-VN"/>
        </w:rPr>
        <w:t>a) Diện tích để xác định chi phí làm mô hình quy hoạch theo định mức chi phí quy định tại Bảng số 12 là diện tích của mô hình quy hoạch.</w:t>
      </w:r>
    </w:p>
    <w:p w:rsidR="00986609" w:rsidRDefault="00BB124B" w:rsidP="00BB124B">
      <w:pPr>
        <w:spacing w:before="120" w:after="100" w:afterAutospacing="1" w:line="240" w:lineRule="auto"/>
        <w:rPr>
          <w:rFonts w:eastAsia="Times New Roman"/>
        </w:rPr>
      </w:pPr>
      <w:r w:rsidRPr="00BB124B">
        <w:rPr>
          <w:rFonts w:eastAsia="Times New Roman"/>
          <w:lang w:val="vi-VN"/>
        </w:rPr>
        <w:t>b) Định mức chi phí làm mô hình quy định tại Bảng số 12 tương ứng với mô hình được làm bằng các loại vật liệu có chất lượng tốt gồm: gỗ nhóm II, kính, mica, composit, hệ thống điều khiển, chỉ dẫn bằng điện tự động.</w:t>
      </w:r>
    </w:p>
    <w:p w:rsidR="00DB5EBA" w:rsidRPr="00DB5EBA" w:rsidRDefault="00DB5EBA" w:rsidP="00BB124B">
      <w:pPr>
        <w:spacing w:before="120" w:after="100" w:afterAutospacing="1" w:line="240" w:lineRule="auto"/>
        <w:rPr>
          <w:rFonts w:eastAsia="Times New Roman"/>
        </w:rPr>
      </w:pPr>
    </w:p>
    <w:p w:rsidR="00BB124B" w:rsidRPr="00BB124B" w:rsidRDefault="00986609" w:rsidP="00BB124B">
      <w:pPr>
        <w:spacing w:before="120" w:after="100" w:afterAutospacing="1" w:line="240" w:lineRule="auto"/>
        <w:jc w:val="center"/>
        <w:rPr>
          <w:rFonts w:eastAsia="Times New Roman"/>
        </w:rPr>
      </w:pPr>
      <w:bookmarkStart w:id="1" w:name="chuong_pl_2"/>
      <w:r>
        <w:rPr>
          <w:rFonts w:eastAsia="Times New Roman"/>
          <w:b/>
          <w:bCs/>
        </w:rPr>
        <w:t xml:space="preserve">II. </w:t>
      </w:r>
      <w:r w:rsidR="00BB124B" w:rsidRPr="00DB5EBA">
        <w:rPr>
          <w:rFonts w:eastAsia="Times New Roman"/>
          <w:b/>
          <w:bCs/>
          <w:u w:val="single"/>
          <w:lang w:val="vi-VN"/>
        </w:rPr>
        <w:t>HƯỚNG DẪN LẬP DỰ TOÁN CHI PHÍ</w:t>
      </w:r>
      <w:bookmarkEnd w:id="1"/>
    </w:p>
    <w:p w:rsidR="00BB124B" w:rsidRPr="00BB124B" w:rsidRDefault="00BB124B" w:rsidP="00BB124B">
      <w:pPr>
        <w:spacing w:before="120" w:after="100" w:afterAutospacing="1" w:line="240" w:lineRule="auto"/>
        <w:rPr>
          <w:rFonts w:eastAsia="Times New Roman"/>
        </w:rPr>
      </w:pPr>
      <w:r w:rsidRPr="00BB124B">
        <w:rPr>
          <w:rFonts w:eastAsia="Times New Roman"/>
          <w:b/>
          <w:bCs/>
          <w:lang w:val="vi-VN"/>
        </w:rPr>
        <w:t>1. Công thức xác định dự toán chi phí</w:t>
      </w:r>
    </w:p>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Ctv = Ccg + Cql + Ck + TN + VAT + Cdp</w:t>
      </w:r>
    </w:p>
    <w:p w:rsidR="00BB124B" w:rsidRPr="00BB124B" w:rsidRDefault="00BB124B" w:rsidP="00BB124B">
      <w:pPr>
        <w:spacing w:before="120" w:after="100" w:afterAutospacing="1" w:line="240" w:lineRule="auto"/>
        <w:rPr>
          <w:rFonts w:eastAsia="Times New Roman"/>
        </w:rPr>
      </w:pPr>
      <w:r w:rsidRPr="00BB124B">
        <w:rPr>
          <w:rFonts w:eastAsia="Times New Roman"/>
          <w:lang w:val="vi-VN"/>
        </w:rPr>
        <w:t>Trong đó:</w:t>
      </w:r>
    </w:p>
    <w:p w:rsidR="00BB124B" w:rsidRPr="00BB124B" w:rsidRDefault="00BB124B" w:rsidP="00BB124B">
      <w:pPr>
        <w:spacing w:before="120" w:after="100" w:afterAutospacing="1" w:line="240" w:lineRule="auto"/>
        <w:rPr>
          <w:rFonts w:eastAsia="Times New Roman"/>
        </w:rPr>
      </w:pPr>
      <w:r w:rsidRPr="00BB124B">
        <w:rPr>
          <w:rFonts w:eastAsia="Times New Roman"/>
          <w:lang w:val="vi-VN"/>
        </w:rPr>
        <w:t>- Ctv: Chi phí của công việc quy hoạch xây dựng cần lập dự toán.</w:t>
      </w:r>
    </w:p>
    <w:p w:rsidR="00BB124B" w:rsidRPr="00BB124B" w:rsidRDefault="00BB124B" w:rsidP="00BB124B">
      <w:pPr>
        <w:spacing w:before="120" w:after="100" w:afterAutospacing="1" w:line="240" w:lineRule="auto"/>
        <w:rPr>
          <w:rFonts w:eastAsia="Times New Roman"/>
        </w:rPr>
      </w:pPr>
      <w:r w:rsidRPr="00BB124B">
        <w:rPr>
          <w:rFonts w:eastAsia="Times New Roman"/>
          <w:lang w:val="vi-VN"/>
        </w:rPr>
        <w:t>- Ccg: Chi phí chuyên gia.</w:t>
      </w:r>
    </w:p>
    <w:p w:rsidR="00BB124B" w:rsidRPr="00BB124B" w:rsidRDefault="00BB124B" w:rsidP="00BB124B">
      <w:pPr>
        <w:spacing w:before="120" w:after="100" w:afterAutospacing="1" w:line="240" w:lineRule="auto"/>
        <w:rPr>
          <w:rFonts w:eastAsia="Times New Roman"/>
        </w:rPr>
      </w:pPr>
      <w:r w:rsidRPr="00BB124B">
        <w:rPr>
          <w:rFonts w:eastAsia="Times New Roman"/>
          <w:lang w:val="vi-VN"/>
        </w:rPr>
        <w:t>- Cql: Chi phí quản lý.</w:t>
      </w:r>
    </w:p>
    <w:p w:rsidR="00BB124B" w:rsidRPr="00BB124B" w:rsidRDefault="00BB124B" w:rsidP="00BB124B">
      <w:pPr>
        <w:spacing w:before="120" w:after="100" w:afterAutospacing="1" w:line="240" w:lineRule="auto"/>
        <w:rPr>
          <w:rFonts w:eastAsia="Times New Roman"/>
        </w:rPr>
      </w:pPr>
      <w:r w:rsidRPr="00BB124B">
        <w:rPr>
          <w:rFonts w:eastAsia="Times New Roman"/>
          <w:lang w:val="vi-VN"/>
        </w:rPr>
        <w:t>- Ck: Chi phí khác.</w:t>
      </w:r>
    </w:p>
    <w:p w:rsidR="00BB124B" w:rsidRPr="00BB124B" w:rsidRDefault="00BB124B" w:rsidP="00BB124B">
      <w:pPr>
        <w:spacing w:before="120" w:after="100" w:afterAutospacing="1" w:line="240" w:lineRule="auto"/>
        <w:rPr>
          <w:rFonts w:eastAsia="Times New Roman"/>
        </w:rPr>
      </w:pPr>
      <w:r w:rsidRPr="00BB124B">
        <w:rPr>
          <w:rFonts w:eastAsia="Times New Roman"/>
          <w:lang w:val="vi-VN"/>
        </w:rPr>
        <w:t>- TN: Thu nhập chịu thuế tính trước.</w:t>
      </w:r>
    </w:p>
    <w:p w:rsidR="00BB124B" w:rsidRPr="00BB124B" w:rsidRDefault="00BB124B" w:rsidP="00BB124B">
      <w:pPr>
        <w:spacing w:before="120" w:after="100" w:afterAutospacing="1" w:line="240" w:lineRule="auto"/>
        <w:rPr>
          <w:rFonts w:eastAsia="Times New Roman"/>
        </w:rPr>
      </w:pPr>
      <w:r w:rsidRPr="00BB124B">
        <w:rPr>
          <w:rFonts w:eastAsia="Times New Roman"/>
          <w:lang w:val="vi-VN"/>
        </w:rPr>
        <w:t>- VAT: Thuế giá trị gia tăng.</w:t>
      </w:r>
    </w:p>
    <w:p w:rsidR="00BB124B" w:rsidRPr="00BB124B" w:rsidRDefault="00BB124B" w:rsidP="00BB124B">
      <w:pPr>
        <w:spacing w:before="120" w:after="100" w:afterAutospacing="1" w:line="240" w:lineRule="auto"/>
        <w:rPr>
          <w:rFonts w:eastAsia="Times New Roman"/>
        </w:rPr>
      </w:pPr>
      <w:r w:rsidRPr="00BB124B">
        <w:rPr>
          <w:rFonts w:eastAsia="Times New Roman"/>
          <w:lang w:val="vi-VN"/>
        </w:rPr>
        <w:t>- Cdp: Chi phí dự phòng.</w:t>
      </w:r>
    </w:p>
    <w:p w:rsidR="00BB124B" w:rsidRPr="00BB124B" w:rsidRDefault="00BB124B" w:rsidP="00BB124B">
      <w:pPr>
        <w:spacing w:before="120" w:after="100" w:afterAutospacing="1" w:line="240" w:lineRule="auto"/>
        <w:rPr>
          <w:rFonts w:eastAsia="Times New Roman"/>
        </w:rPr>
      </w:pPr>
      <w:r w:rsidRPr="00BB124B">
        <w:rPr>
          <w:rFonts w:eastAsia="Times New Roman"/>
          <w:b/>
          <w:bCs/>
          <w:lang w:val="vi-VN"/>
        </w:rPr>
        <w:t>2. Cách xác định các thành phần chi phí của dự toán chi phí</w:t>
      </w:r>
    </w:p>
    <w:p w:rsidR="008F7BE6" w:rsidRDefault="00BB124B" w:rsidP="00BB124B">
      <w:pPr>
        <w:spacing w:before="120" w:after="100" w:afterAutospacing="1" w:line="240" w:lineRule="auto"/>
        <w:rPr>
          <w:rFonts w:eastAsia="Times New Roman"/>
        </w:rPr>
      </w:pPr>
      <w:r w:rsidRPr="00BB124B">
        <w:rPr>
          <w:rFonts w:eastAsia="Times New Roman"/>
          <w:i/>
          <w:iCs/>
          <w:lang w:val="vi-VN"/>
        </w:rPr>
        <w:t>a) Chi phí chuyên gia (Ccg)</w:t>
      </w:r>
      <w:r w:rsidRPr="00BB124B">
        <w:rPr>
          <w:rFonts w:eastAsia="Times New Roman"/>
          <w:lang w:val="vi-VN"/>
        </w:rPr>
        <w:t>: Xác định theo số lượng chuyên gia, thời gian làm việc của chuyên gia và tiền lương của chuyên gia.</w:t>
      </w:r>
    </w:p>
    <w:p w:rsidR="008F7BE6" w:rsidRDefault="00BB124B" w:rsidP="00BB124B">
      <w:pPr>
        <w:spacing w:before="120" w:after="100" w:afterAutospacing="1" w:line="240" w:lineRule="auto"/>
        <w:rPr>
          <w:rFonts w:eastAsia="Times New Roman"/>
        </w:rPr>
      </w:pPr>
      <w:r w:rsidRPr="00BB124B">
        <w:rPr>
          <w:rFonts w:eastAsia="Times New Roman"/>
          <w:lang w:val="vi-VN"/>
        </w:rPr>
        <w:t xml:space="preserve">- Số lượng chuyên gia (gồm các kỹ sư, kiến trúc sư, chuyên gia, kỹ thuật viên) được xác định theo yêu cầu cụ thể của từng loại công việc quy hoạch xây dựng, yêu cầu về tiến độ thực hiện </w:t>
      </w:r>
      <w:r w:rsidRPr="00BB124B">
        <w:rPr>
          <w:rFonts w:eastAsia="Times New Roman"/>
          <w:lang w:val="vi-VN"/>
        </w:rPr>
        <w:lastRenderedPageBreak/>
        <w:t>công việc, trình độ chuyên môn của từng loại chuyên gia</w:t>
      </w:r>
      <w:r w:rsidRPr="00BB124B">
        <w:rPr>
          <w:rFonts w:eastAsia="Times New Roman"/>
        </w:rPr>
        <w:t>.</w:t>
      </w:r>
      <w:r w:rsidRPr="00BB124B">
        <w:rPr>
          <w:rFonts w:eastAsia="Times New Roman"/>
          <w:lang w:val="vi-VN"/>
        </w:rPr>
        <w:t xml:space="preserve"> Việc dự kiến số lượng, loại chuyên gia và thời gian thực hiện của từng chuyên gia phải được thể hiện trong đề cương thực hiện công việc quy hoạch xây dựng. Đề cương thực hiện công việc quy hoạch xây dựng phải phù hợp với nội dung, phạm vi của công việc trong nhiệm vụ quy hoạch xây dựng được duyệt</w:t>
      </w:r>
      <w:r w:rsidRPr="00BB124B">
        <w:rPr>
          <w:rFonts w:eastAsia="Times New Roman"/>
        </w:rPr>
        <w:t>.</w:t>
      </w:r>
    </w:p>
    <w:p w:rsidR="00BB124B" w:rsidRPr="00BB124B" w:rsidRDefault="00BB124B" w:rsidP="00BB124B">
      <w:pPr>
        <w:spacing w:before="120" w:after="100" w:afterAutospacing="1" w:line="240" w:lineRule="auto"/>
        <w:rPr>
          <w:rFonts w:eastAsia="Times New Roman"/>
        </w:rPr>
      </w:pPr>
      <w:r w:rsidRPr="00BB124B">
        <w:rPr>
          <w:rFonts w:eastAsia="Times New Roman"/>
          <w:lang w:val="vi-VN"/>
        </w:rPr>
        <w:t>- Tiền lương chuyên gia tư vấn được xác định trên cơ sở mức tiền lương chuyên gia theo hướng dẫn của Bộ Lao động - Thương binh và Xã hội tương ứng với trình độ chuyên môn, kinh nghiệm của chuyên gia tư vấn.</w:t>
      </w:r>
    </w:p>
    <w:p w:rsidR="00BB124B" w:rsidRPr="00BB124B" w:rsidRDefault="00BB124B" w:rsidP="00BB124B">
      <w:pPr>
        <w:spacing w:before="120" w:after="100" w:afterAutospacing="1" w:line="240" w:lineRule="auto"/>
        <w:rPr>
          <w:rFonts w:eastAsia="Times New Roman"/>
        </w:rPr>
      </w:pPr>
      <w:r w:rsidRPr="00BB124B">
        <w:rPr>
          <w:rFonts w:eastAsia="Times New Roman"/>
          <w:i/>
          <w:iCs/>
          <w:lang w:val="vi-VN"/>
        </w:rPr>
        <w:t>b) Chi phí quản lý (Cql)</w:t>
      </w:r>
      <w:r w:rsidRPr="00BB124B">
        <w:rPr>
          <w:rFonts w:eastAsia="Times New Roman"/>
          <w:lang w:val="vi-VN"/>
        </w:rPr>
        <w:t>: Chi phí quản lý là khoản chi phí liên quan đến tiền lương của bộ phận quản lý, chi phí duy trì hoạt động của tổ chức tư vấn, chi phí văn phòng làm việc, các khoản chi phí bảo hiểm thuộc trách nhiệm của tổ chức tư vấn phải đúng. Chi phí quản lý xác định bằng khoảng từ 45% đến 55% của chi phí chuyên gia.</w:t>
      </w:r>
    </w:p>
    <w:p w:rsidR="00BB124B" w:rsidRPr="00BB124B" w:rsidRDefault="00BB124B" w:rsidP="00BB124B">
      <w:pPr>
        <w:spacing w:before="120" w:after="100" w:afterAutospacing="1" w:line="240" w:lineRule="auto"/>
        <w:rPr>
          <w:rFonts w:eastAsia="Times New Roman"/>
        </w:rPr>
      </w:pPr>
      <w:r w:rsidRPr="00BB124B">
        <w:rPr>
          <w:rFonts w:eastAsia="Times New Roman"/>
          <w:i/>
          <w:iCs/>
          <w:lang w:val="vi-VN"/>
        </w:rPr>
        <w:t>c) Chi phí khác (Ck)</w:t>
      </w:r>
      <w:r w:rsidRPr="00BB124B">
        <w:rPr>
          <w:rFonts w:eastAsia="Times New Roman"/>
          <w:lang w:val="vi-VN"/>
        </w:rPr>
        <w:t>: gồm; Chi phí mua tài liệu, số liệu, bản đồ các loại, văn phòng phẩm, ph</w:t>
      </w:r>
      <w:r w:rsidRPr="00BB124B">
        <w:rPr>
          <w:rFonts w:eastAsia="Times New Roman"/>
        </w:rPr>
        <w:t>ầ</w:t>
      </w:r>
      <w:r w:rsidRPr="00BB124B">
        <w:rPr>
          <w:rFonts w:eastAsia="Times New Roman"/>
          <w:lang w:val="vi-VN"/>
        </w:rPr>
        <w:t>n mềm lập quy hoạch (nếu có); chi phí kh</w:t>
      </w:r>
      <w:r w:rsidRPr="00BB124B">
        <w:rPr>
          <w:rFonts w:eastAsia="Times New Roman"/>
        </w:rPr>
        <w:t>ấ</w:t>
      </w:r>
      <w:r w:rsidRPr="00BB124B">
        <w:rPr>
          <w:rFonts w:eastAsia="Times New Roman"/>
          <w:lang w:val="vi-VN"/>
        </w:rPr>
        <w:t>u hao thiết bị; chi phí đi lại của chuyên gia; chi phí lưu tr</w:t>
      </w:r>
      <w:r w:rsidRPr="00BB124B">
        <w:rPr>
          <w:rFonts w:eastAsia="Times New Roman"/>
        </w:rPr>
        <w:t>ữ</w:t>
      </w:r>
      <w:r w:rsidRPr="00BB124B">
        <w:rPr>
          <w:rFonts w:eastAsia="Times New Roman"/>
          <w:lang w:val="vi-VN"/>
        </w:rPr>
        <w:t>; chi phí hội nghị, hội thảo và các khoản chi phí khác (nếu có).</w:t>
      </w:r>
    </w:p>
    <w:p w:rsidR="00BB124B" w:rsidRPr="00BB124B" w:rsidRDefault="00BB124B" w:rsidP="00BB124B">
      <w:pPr>
        <w:spacing w:before="120" w:after="100" w:afterAutospacing="1" w:line="240" w:lineRule="auto"/>
        <w:rPr>
          <w:rFonts w:eastAsia="Times New Roman"/>
        </w:rPr>
      </w:pPr>
      <w:r w:rsidRPr="00BB124B">
        <w:rPr>
          <w:rFonts w:eastAsia="Times New Roman"/>
          <w:lang w:val="vi-VN"/>
        </w:rPr>
        <w:t>- Chi phí mua tài liệu, số liệu, bản đồ các loại, văn phòng phẩm, phần mềm lập quy hoạch (nếu có): Dự kiến trên cơ sở yêu cầu cần thiết để thực hiện công việc lập quy hoạch xây dựng.</w:t>
      </w:r>
    </w:p>
    <w:p w:rsidR="00BB124B" w:rsidRPr="00BB124B" w:rsidRDefault="00BB124B" w:rsidP="00BB124B">
      <w:pPr>
        <w:spacing w:before="120" w:after="100" w:afterAutospacing="1" w:line="240" w:lineRule="auto"/>
        <w:rPr>
          <w:rFonts w:eastAsia="Times New Roman"/>
        </w:rPr>
      </w:pPr>
      <w:r w:rsidRPr="00BB124B">
        <w:rPr>
          <w:rFonts w:eastAsia="Times New Roman"/>
          <w:lang w:val="vi-VN"/>
        </w:rPr>
        <w:t>- Chi phí khấu hao thiết bị: Dự kiến trên cơ sở yêu cầu về số lượng thiết bị, thời gian sử dụng thiết bị cần thiết để thực hiện công việc và giá thiết bị phổ biến trên thị trường.</w:t>
      </w:r>
    </w:p>
    <w:p w:rsidR="00BB124B" w:rsidRPr="00BB124B" w:rsidRDefault="00BB124B" w:rsidP="00BB124B">
      <w:pPr>
        <w:spacing w:before="120" w:after="100" w:afterAutospacing="1" w:line="240" w:lineRule="auto"/>
        <w:rPr>
          <w:rFonts w:eastAsia="Times New Roman"/>
        </w:rPr>
      </w:pPr>
      <w:r w:rsidRPr="00BB124B">
        <w:rPr>
          <w:rFonts w:eastAsia="Times New Roman"/>
          <w:lang w:val="vi-VN"/>
        </w:rPr>
        <w:t>- Chi phí hội nghị, hội thảo: Dự kiến trên cơ sở nhu cầu cần thiết của công việc lập quy hoạch xây dựng.</w:t>
      </w:r>
    </w:p>
    <w:p w:rsidR="00BB124B" w:rsidRPr="00BB124B" w:rsidRDefault="00BB124B" w:rsidP="00BB124B">
      <w:pPr>
        <w:spacing w:before="120" w:after="100" w:afterAutospacing="1" w:line="240" w:lineRule="auto"/>
        <w:rPr>
          <w:rFonts w:eastAsia="Times New Roman"/>
        </w:rPr>
      </w:pPr>
      <w:r w:rsidRPr="00BB124B">
        <w:rPr>
          <w:rFonts w:eastAsia="Times New Roman"/>
          <w:lang w:val="vi-VN"/>
        </w:rPr>
        <w:t>- Các khoản chi phí khác xác định trên cơ s</w:t>
      </w:r>
      <w:r w:rsidRPr="00BB124B">
        <w:rPr>
          <w:rFonts w:eastAsia="Times New Roman"/>
        </w:rPr>
        <w:t>ở</w:t>
      </w:r>
      <w:r w:rsidRPr="00BB124B">
        <w:rPr>
          <w:rFonts w:eastAsia="Times New Roman"/>
          <w:lang w:val="vi-VN"/>
        </w:rPr>
        <w:t xml:space="preserve"> dự kiến nhu cầu thực hiện của từng loại công việc lập quy hoạch xây dựng.</w:t>
      </w:r>
    </w:p>
    <w:p w:rsidR="00BB124B" w:rsidRPr="00BB124B" w:rsidRDefault="00BB124B" w:rsidP="00BB124B">
      <w:pPr>
        <w:spacing w:before="120" w:after="100" w:afterAutospacing="1" w:line="240" w:lineRule="auto"/>
        <w:rPr>
          <w:rFonts w:eastAsia="Times New Roman"/>
        </w:rPr>
      </w:pPr>
      <w:r w:rsidRPr="00BB124B">
        <w:rPr>
          <w:rFonts w:eastAsia="Times New Roman"/>
          <w:i/>
          <w:iCs/>
          <w:lang w:val="vi-VN"/>
        </w:rPr>
        <w:t>d) Thu nhập chịu thuế tính trước (TN)</w:t>
      </w:r>
      <w:r w:rsidRPr="00BB124B">
        <w:rPr>
          <w:rFonts w:eastAsia="Times New Roman"/>
          <w:lang w:val="vi-VN"/>
        </w:rPr>
        <w:t>: Xác định bằng 6% của (Chi phí chuyên gia + Chi phí quản lý + Chi phí khác).</w:t>
      </w:r>
    </w:p>
    <w:p w:rsidR="00BB124B" w:rsidRPr="00BB124B" w:rsidRDefault="00BB124B" w:rsidP="00BB124B">
      <w:pPr>
        <w:spacing w:before="120" w:after="100" w:afterAutospacing="1" w:line="240" w:lineRule="auto"/>
        <w:rPr>
          <w:rFonts w:eastAsia="Times New Roman"/>
        </w:rPr>
      </w:pPr>
      <w:r w:rsidRPr="00BB124B">
        <w:rPr>
          <w:rFonts w:eastAsia="Times New Roman"/>
          <w:i/>
          <w:iCs/>
          <w:lang w:val="vi-VN"/>
        </w:rPr>
        <w:t>e) Thuế giá trị gia tăng (VAT)</w:t>
      </w:r>
      <w:r w:rsidRPr="00BB124B">
        <w:rPr>
          <w:rFonts w:eastAsia="Times New Roman"/>
          <w:lang w:val="vi-VN"/>
        </w:rPr>
        <w:t>: Xác định theo quy định.</w:t>
      </w:r>
    </w:p>
    <w:p w:rsidR="00BB124B" w:rsidRDefault="00BB124B" w:rsidP="00BB124B">
      <w:pPr>
        <w:spacing w:before="120" w:after="100" w:afterAutospacing="1" w:line="240" w:lineRule="auto"/>
        <w:rPr>
          <w:rFonts w:eastAsia="Times New Roman"/>
        </w:rPr>
      </w:pPr>
      <w:r w:rsidRPr="00BB124B">
        <w:rPr>
          <w:rFonts w:eastAsia="Times New Roman"/>
          <w:i/>
          <w:iCs/>
          <w:lang w:val="vi-VN"/>
        </w:rPr>
        <w:t>f) Chi phí dự phòng (Cdp)</w:t>
      </w:r>
      <w:r w:rsidRPr="00BB124B">
        <w:rPr>
          <w:rFonts w:eastAsia="Times New Roman"/>
          <w:lang w:val="vi-VN"/>
        </w:rPr>
        <w:t>: Là khoản chi phí cho những phát sinh trong quá trình thực hiện công việc quy hoạch xây dựng. Chi phí dự phòng xác định tối đa không quá 10% so với toàn bộ các khoản mục chi phí nói trên.</w:t>
      </w:r>
    </w:p>
    <w:p w:rsidR="00CC4CED" w:rsidRDefault="00CC4CED" w:rsidP="00BB124B">
      <w:pPr>
        <w:spacing w:before="120" w:after="100" w:afterAutospacing="1" w:line="240" w:lineRule="auto"/>
        <w:rPr>
          <w:rFonts w:eastAsia="Times New Roman"/>
        </w:rPr>
      </w:pPr>
    </w:p>
    <w:p w:rsidR="00CC4CED" w:rsidRDefault="00CC4CED" w:rsidP="00BB124B">
      <w:pPr>
        <w:spacing w:before="120" w:after="100" w:afterAutospacing="1" w:line="240" w:lineRule="auto"/>
        <w:rPr>
          <w:rFonts w:eastAsia="Times New Roman"/>
        </w:rPr>
      </w:pPr>
    </w:p>
    <w:p w:rsidR="00CC4CED" w:rsidRDefault="00CC4CED" w:rsidP="00BB124B">
      <w:pPr>
        <w:spacing w:before="120" w:after="100" w:afterAutospacing="1" w:line="240" w:lineRule="auto"/>
        <w:rPr>
          <w:rFonts w:eastAsia="Times New Roman"/>
        </w:rPr>
      </w:pPr>
    </w:p>
    <w:p w:rsidR="00CC4CED" w:rsidRPr="00CC4CED" w:rsidRDefault="00CC4CED" w:rsidP="00BB124B">
      <w:pPr>
        <w:spacing w:before="120" w:after="100" w:afterAutospacing="1" w:line="240" w:lineRule="auto"/>
        <w:rPr>
          <w:rFonts w:eastAsia="Times New Roman"/>
        </w:rPr>
      </w:pPr>
    </w:p>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lastRenderedPageBreak/>
        <w:t>TỔNG HỢP DỰ TOÁN</w:t>
      </w:r>
    </w:p>
    <w:tbl>
      <w:tblPr>
        <w:tblW w:w="5000" w:type="pct"/>
        <w:tblCellSpacing w:w="0" w:type="dxa"/>
        <w:tblCellMar>
          <w:left w:w="0" w:type="dxa"/>
          <w:right w:w="0" w:type="dxa"/>
        </w:tblCellMar>
        <w:tblLook w:val="04A0"/>
      </w:tblPr>
      <w:tblGrid>
        <w:gridCol w:w="667"/>
        <w:gridCol w:w="3153"/>
        <w:gridCol w:w="3326"/>
        <w:gridCol w:w="1152"/>
        <w:gridCol w:w="1102"/>
      </w:tblGrid>
      <w:tr w:rsidR="00BB124B" w:rsidRPr="00BB124B" w:rsidTr="00BB124B">
        <w:trPr>
          <w:tblCellSpacing w:w="0" w:type="dxa"/>
        </w:trPr>
        <w:tc>
          <w:tcPr>
            <w:tcW w:w="354"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TT</w:t>
            </w:r>
          </w:p>
        </w:tc>
        <w:tc>
          <w:tcPr>
            <w:tcW w:w="1677"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Khoản mục chi phí</w:t>
            </w:r>
          </w:p>
        </w:tc>
        <w:tc>
          <w:tcPr>
            <w:tcW w:w="1769"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Diễn giải</w:t>
            </w:r>
          </w:p>
        </w:tc>
        <w:tc>
          <w:tcPr>
            <w:tcW w:w="613"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Giá trị (đồng)</w:t>
            </w:r>
          </w:p>
        </w:tc>
        <w:tc>
          <w:tcPr>
            <w:tcW w:w="586" w:type="pct"/>
            <w:tcBorders>
              <w:top w:val="single" w:sz="8" w:space="0" w:color="000000"/>
              <w:left w:val="single" w:sz="8" w:space="0" w:color="000000"/>
              <w:bottom w:val="nil"/>
              <w:right w:val="single" w:sz="8" w:space="0" w:color="000000"/>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b/>
                <w:bCs/>
                <w:lang w:val="vi-VN"/>
              </w:rPr>
              <w:t>Ghi chú</w:t>
            </w:r>
          </w:p>
        </w:tc>
      </w:tr>
      <w:tr w:rsidR="00BB124B" w:rsidRPr="00BB124B" w:rsidTr="00BB124B">
        <w:trPr>
          <w:tblCellSpacing w:w="0" w:type="dxa"/>
        </w:trPr>
        <w:tc>
          <w:tcPr>
            <w:tcW w:w="354"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1</w:t>
            </w:r>
          </w:p>
        </w:tc>
        <w:tc>
          <w:tcPr>
            <w:tcW w:w="1677"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rPr>
                <w:rFonts w:eastAsia="Times New Roman"/>
              </w:rPr>
            </w:pPr>
            <w:r w:rsidRPr="00BB124B">
              <w:rPr>
                <w:rFonts w:eastAsia="Times New Roman"/>
                <w:lang w:val="vi-VN"/>
              </w:rPr>
              <w:t>Chi phí chuyên gia</w:t>
            </w:r>
          </w:p>
        </w:tc>
        <w:tc>
          <w:tcPr>
            <w:tcW w:w="1769"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napToGrid w:val="0"/>
              <w:spacing w:before="120" w:after="100" w:afterAutospacing="1" w:line="240" w:lineRule="auto"/>
              <w:jc w:val="center"/>
              <w:rPr>
                <w:rFonts w:eastAsia="Times New Roman"/>
              </w:rPr>
            </w:pPr>
            <w:r w:rsidRPr="00BB124B">
              <w:rPr>
                <w:rFonts w:eastAsia="Times New Roman"/>
                <w:lang w:val="vi-VN"/>
              </w:rPr>
              <w:t> </w:t>
            </w:r>
          </w:p>
        </w:tc>
        <w:tc>
          <w:tcPr>
            <w:tcW w:w="613"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napToGrid w:val="0"/>
              <w:spacing w:before="120" w:after="100" w:afterAutospacing="1" w:line="240" w:lineRule="auto"/>
              <w:jc w:val="center"/>
              <w:rPr>
                <w:rFonts w:eastAsia="Times New Roman"/>
              </w:rPr>
            </w:pPr>
            <w:r w:rsidRPr="00BB124B">
              <w:rPr>
                <w:rFonts w:eastAsia="Times New Roman"/>
                <w:lang w:val="vi-VN"/>
              </w:rPr>
              <w:t> </w:t>
            </w:r>
          </w:p>
        </w:tc>
        <w:tc>
          <w:tcPr>
            <w:tcW w:w="586" w:type="pct"/>
            <w:tcBorders>
              <w:top w:val="single" w:sz="8" w:space="0" w:color="000000"/>
              <w:left w:val="single" w:sz="8" w:space="0" w:color="000000"/>
              <w:bottom w:val="nil"/>
              <w:right w:val="single" w:sz="8" w:space="0" w:color="000000"/>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Ccg</w:t>
            </w:r>
          </w:p>
        </w:tc>
      </w:tr>
      <w:tr w:rsidR="00BB124B" w:rsidRPr="00BB124B" w:rsidTr="00BB124B">
        <w:trPr>
          <w:tblCellSpacing w:w="0" w:type="dxa"/>
        </w:trPr>
        <w:tc>
          <w:tcPr>
            <w:tcW w:w="354"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2</w:t>
            </w:r>
          </w:p>
        </w:tc>
        <w:tc>
          <w:tcPr>
            <w:tcW w:w="1677"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rPr>
                <w:rFonts w:eastAsia="Times New Roman"/>
              </w:rPr>
            </w:pPr>
            <w:r w:rsidRPr="00BB124B">
              <w:rPr>
                <w:rFonts w:eastAsia="Times New Roman"/>
                <w:lang w:val="vi-VN"/>
              </w:rPr>
              <w:t>Chi phí quản lý</w:t>
            </w:r>
          </w:p>
        </w:tc>
        <w:tc>
          <w:tcPr>
            <w:tcW w:w="1769"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(45%-55%)*Ccg</w:t>
            </w:r>
          </w:p>
        </w:tc>
        <w:tc>
          <w:tcPr>
            <w:tcW w:w="613"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napToGrid w:val="0"/>
              <w:spacing w:before="120" w:after="100" w:afterAutospacing="1" w:line="240" w:lineRule="auto"/>
              <w:jc w:val="center"/>
              <w:rPr>
                <w:rFonts w:eastAsia="Times New Roman"/>
              </w:rPr>
            </w:pPr>
            <w:r w:rsidRPr="00BB124B">
              <w:rPr>
                <w:rFonts w:eastAsia="Times New Roman"/>
                <w:lang w:val="vi-VN"/>
              </w:rPr>
              <w:t> </w:t>
            </w:r>
          </w:p>
        </w:tc>
        <w:tc>
          <w:tcPr>
            <w:tcW w:w="586" w:type="pct"/>
            <w:tcBorders>
              <w:top w:val="single" w:sz="8" w:space="0" w:color="000000"/>
              <w:left w:val="single" w:sz="8" w:space="0" w:color="000000"/>
              <w:bottom w:val="nil"/>
              <w:right w:val="single" w:sz="8" w:space="0" w:color="000000"/>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Cql</w:t>
            </w:r>
          </w:p>
        </w:tc>
      </w:tr>
      <w:tr w:rsidR="00BB124B" w:rsidRPr="00BB124B" w:rsidTr="00BB124B">
        <w:trPr>
          <w:tblCellSpacing w:w="0" w:type="dxa"/>
        </w:trPr>
        <w:tc>
          <w:tcPr>
            <w:tcW w:w="354"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3</w:t>
            </w:r>
          </w:p>
        </w:tc>
        <w:tc>
          <w:tcPr>
            <w:tcW w:w="1677"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rPr>
                <w:rFonts w:eastAsia="Times New Roman"/>
              </w:rPr>
            </w:pPr>
            <w:r w:rsidRPr="00BB124B">
              <w:rPr>
                <w:rFonts w:eastAsia="Times New Roman"/>
                <w:lang w:val="vi-VN"/>
              </w:rPr>
              <w:t>Chi phí khác</w:t>
            </w:r>
          </w:p>
        </w:tc>
        <w:tc>
          <w:tcPr>
            <w:tcW w:w="1769"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napToGrid w:val="0"/>
              <w:spacing w:before="120" w:after="100" w:afterAutospacing="1" w:line="240" w:lineRule="auto"/>
              <w:jc w:val="center"/>
              <w:rPr>
                <w:rFonts w:eastAsia="Times New Roman"/>
              </w:rPr>
            </w:pPr>
            <w:r w:rsidRPr="00BB124B">
              <w:rPr>
                <w:rFonts w:eastAsia="Times New Roman"/>
                <w:lang w:val="vi-VN"/>
              </w:rPr>
              <w:t> </w:t>
            </w:r>
          </w:p>
        </w:tc>
        <w:tc>
          <w:tcPr>
            <w:tcW w:w="613"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napToGrid w:val="0"/>
              <w:spacing w:before="120" w:after="100" w:afterAutospacing="1" w:line="240" w:lineRule="auto"/>
              <w:jc w:val="center"/>
              <w:rPr>
                <w:rFonts w:eastAsia="Times New Roman"/>
              </w:rPr>
            </w:pPr>
            <w:r w:rsidRPr="00BB124B">
              <w:rPr>
                <w:rFonts w:eastAsia="Times New Roman"/>
                <w:lang w:val="vi-VN"/>
              </w:rPr>
              <w:t> </w:t>
            </w:r>
          </w:p>
        </w:tc>
        <w:tc>
          <w:tcPr>
            <w:tcW w:w="586" w:type="pct"/>
            <w:tcBorders>
              <w:top w:val="single" w:sz="8" w:space="0" w:color="000000"/>
              <w:left w:val="single" w:sz="8" w:space="0" w:color="000000"/>
              <w:bottom w:val="nil"/>
              <w:right w:val="single" w:sz="8" w:space="0" w:color="000000"/>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Ck</w:t>
            </w:r>
          </w:p>
        </w:tc>
      </w:tr>
      <w:tr w:rsidR="00BB124B" w:rsidRPr="00BB124B" w:rsidTr="00BB124B">
        <w:trPr>
          <w:tblCellSpacing w:w="0" w:type="dxa"/>
        </w:trPr>
        <w:tc>
          <w:tcPr>
            <w:tcW w:w="354"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4</w:t>
            </w:r>
          </w:p>
        </w:tc>
        <w:tc>
          <w:tcPr>
            <w:tcW w:w="1677"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rPr>
                <w:rFonts w:eastAsia="Times New Roman"/>
              </w:rPr>
            </w:pPr>
            <w:r w:rsidRPr="00BB124B">
              <w:rPr>
                <w:rFonts w:eastAsia="Times New Roman"/>
                <w:lang w:val="vi-VN"/>
              </w:rPr>
              <w:t>Thu nhập chịu thuế tính trước</w:t>
            </w:r>
          </w:p>
        </w:tc>
        <w:tc>
          <w:tcPr>
            <w:tcW w:w="1769"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6%*(Ccg+Cql+Ck)</w:t>
            </w:r>
          </w:p>
        </w:tc>
        <w:tc>
          <w:tcPr>
            <w:tcW w:w="613"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napToGrid w:val="0"/>
              <w:spacing w:before="120" w:after="100" w:afterAutospacing="1" w:line="240" w:lineRule="auto"/>
              <w:jc w:val="center"/>
              <w:rPr>
                <w:rFonts w:eastAsia="Times New Roman"/>
              </w:rPr>
            </w:pPr>
            <w:r w:rsidRPr="00BB124B">
              <w:rPr>
                <w:rFonts w:eastAsia="Times New Roman"/>
                <w:lang w:val="vi-VN"/>
              </w:rPr>
              <w:t> </w:t>
            </w:r>
          </w:p>
        </w:tc>
        <w:tc>
          <w:tcPr>
            <w:tcW w:w="586" w:type="pct"/>
            <w:tcBorders>
              <w:top w:val="single" w:sz="8" w:space="0" w:color="000000"/>
              <w:left w:val="single" w:sz="8" w:space="0" w:color="000000"/>
              <w:bottom w:val="nil"/>
              <w:right w:val="single" w:sz="8" w:space="0" w:color="000000"/>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TN</w:t>
            </w:r>
          </w:p>
        </w:tc>
      </w:tr>
      <w:tr w:rsidR="00BB124B" w:rsidRPr="00BB124B" w:rsidTr="00BB124B">
        <w:trPr>
          <w:tblCellSpacing w:w="0" w:type="dxa"/>
        </w:trPr>
        <w:tc>
          <w:tcPr>
            <w:tcW w:w="354"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5</w:t>
            </w:r>
          </w:p>
        </w:tc>
        <w:tc>
          <w:tcPr>
            <w:tcW w:w="1677"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rPr>
                <w:rFonts w:eastAsia="Times New Roman"/>
              </w:rPr>
            </w:pPr>
            <w:r w:rsidRPr="00BB124B">
              <w:rPr>
                <w:rFonts w:eastAsia="Times New Roman"/>
                <w:lang w:val="vi-VN"/>
              </w:rPr>
              <w:t>Thuế giá trị gia tăng</w:t>
            </w:r>
          </w:p>
        </w:tc>
        <w:tc>
          <w:tcPr>
            <w:tcW w:w="1769"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%*(Ccg+Cql+Ck+TN)</w:t>
            </w:r>
          </w:p>
        </w:tc>
        <w:tc>
          <w:tcPr>
            <w:tcW w:w="613"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napToGrid w:val="0"/>
              <w:spacing w:before="120" w:after="100" w:afterAutospacing="1" w:line="240" w:lineRule="auto"/>
              <w:jc w:val="center"/>
              <w:rPr>
                <w:rFonts w:eastAsia="Times New Roman"/>
              </w:rPr>
            </w:pPr>
            <w:r w:rsidRPr="00BB124B">
              <w:rPr>
                <w:rFonts w:eastAsia="Times New Roman"/>
                <w:lang w:val="vi-VN"/>
              </w:rPr>
              <w:t> </w:t>
            </w:r>
          </w:p>
        </w:tc>
        <w:tc>
          <w:tcPr>
            <w:tcW w:w="586" w:type="pct"/>
            <w:tcBorders>
              <w:top w:val="single" w:sz="8" w:space="0" w:color="000000"/>
              <w:left w:val="single" w:sz="8" w:space="0" w:color="000000"/>
              <w:bottom w:val="nil"/>
              <w:right w:val="single" w:sz="8" w:space="0" w:color="000000"/>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VAT</w:t>
            </w:r>
          </w:p>
        </w:tc>
      </w:tr>
      <w:tr w:rsidR="00BB124B" w:rsidRPr="00BB124B" w:rsidTr="00BB124B">
        <w:trPr>
          <w:tblCellSpacing w:w="0" w:type="dxa"/>
        </w:trPr>
        <w:tc>
          <w:tcPr>
            <w:tcW w:w="354"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6</w:t>
            </w:r>
          </w:p>
        </w:tc>
        <w:tc>
          <w:tcPr>
            <w:tcW w:w="1677"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rPr>
                <w:rFonts w:eastAsia="Times New Roman"/>
              </w:rPr>
            </w:pPr>
            <w:r w:rsidRPr="00BB124B">
              <w:rPr>
                <w:rFonts w:eastAsia="Times New Roman"/>
                <w:lang w:val="vi-VN"/>
              </w:rPr>
              <w:t>Chi phí dự phòng</w:t>
            </w:r>
          </w:p>
        </w:tc>
        <w:tc>
          <w:tcPr>
            <w:tcW w:w="1769"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10%*(Ccg+Cql+Ck+TN+VAT)</w:t>
            </w:r>
          </w:p>
        </w:tc>
        <w:tc>
          <w:tcPr>
            <w:tcW w:w="613" w:type="pct"/>
            <w:tcBorders>
              <w:top w:val="single" w:sz="8" w:space="0" w:color="000000"/>
              <w:left w:val="single" w:sz="8" w:space="0" w:color="000000"/>
              <w:bottom w:val="nil"/>
              <w:right w:val="nil"/>
            </w:tcBorders>
            <w:shd w:val="clear" w:color="auto" w:fill="FFFFFF"/>
            <w:vAlign w:val="center"/>
            <w:hideMark/>
          </w:tcPr>
          <w:p w:rsidR="00BB124B" w:rsidRPr="00BB124B" w:rsidRDefault="00BB124B" w:rsidP="00BB124B">
            <w:pPr>
              <w:snapToGrid w:val="0"/>
              <w:spacing w:before="120" w:after="100" w:afterAutospacing="1" w:line="240" w:lineRule="auto"/>
              <w:jc w:val="center"/>
              <w:rPr>
                <w:rFonts w:eastAsia="Times New Roman"/>
              </w:rPr>
            </w:pPr>
            <w:r w:rsidRPr="00BB124B">
              <w:rPr>
                <w:rFonts w:eastAsia="Times New Roman"/>
                <w:lang w:val="vi-VN"/>
              </w:rPr>
              <w:t> </w:t>
            </w:r>
          </w:p>
        </w:tc>
        <w:tc>
          <w:tcPr>
            <w:tcW w:w="586" w:type="pct"/>
            <w:tcBorders>
              <w:top w:val="single" w:sz="8" w:space="0" w:color="000000"/>
              <w:left w:val="single" w:sz="8" w:space="0" w:color="000000"/>
              <w:bottom w:val="nil"/>
              <w:right w:val="single" w:sz="8" w:space="0" w:color="000000"/>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Cdp</w:t>
            </w:r>
          </w:p>
        </w:tc>
      </w:tr>
      <w:tr w:rsidR="00BB124B" w:rsidRPr="00BB124B" w:rsidTr="00BB124B">
        <w:trPr>
          <w:tblCellSpacing w:w="0" w:type="dxa"/>
        </w:trPr>
        <w:tc>
          <w:tcPr>
            <w:tcW w:w="354"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napToGrid w:val="0"/>
              <w:spacing w:before="120" w:after="100" w:afterAutospacing="1" w:line="240" w:lineRule="auto"/>
              <w:jc w:val="center"/>
              <w:rPr>
                <w:rFonts w:eastAsia="Times New Roman"/>
              </w:rPr>
            </w:pPr>
            <w:r w:rsidRPr="00BB124B">
              <w:rPr>
                <w:rFonts w:eastAsia="Times New Roman"/>
                <w:lang w:val="vi-VN"/>
              </w:rPr>
              <w:t> </w:t>
            </w:r>
          </w:p>
        </w:tc>
        <w:tc>
          <w:tcPr>
            <w:tcW w:w="1677"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rPr>
                <w:rFonts w:eastAsia="Times New Roman"/>
              </w:rPr>
            </w:pPr>
            <w:r w:rsidRPr="00BB124B">
              <w:rPr>
                <w:rFonts w:eastAsia="Times New Roman"/>
                <w:lang w:val="vi-VN"/>
              </w:rPr>
              <w:t>Tổng cộng</w:t>
            </w:r>
          </w:p>
        </w:tc>
        <w:tc>
          <w:tcPr>
            <w:tcW w:w="1769"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Ccg+Cql+Ck+TN+VAT+Cdp</w:t>
            </w:r>
          </w:p>
        </w:tc>
        <w:tc>
          <w:tcPr>
            <w:tcW w:w="613" w:type="pct"/>
            <w:tcBorders>
              <w:top w:val="single" w:sz="8" w:space="0" w:color="000000"/>
              <w:left w:val="single" w:sz="8" w:space="0" w:color="000000"/>
              <w:bottom w:val="single" w:sz="8" w:space="0" w:color="000000"/>
              <w:right w:val="nil"/>
            </w:tcBorders>
            <w:shd w:val="clear" w:color="auto" w:fill="FFFFFF"/>
            <w:vAlign w:val="center"/>
            <w:hideMark/>
          </w:tcPr>
          <w:p w:rsidR="00BB124B" w:rsidRPr="00BB124B" w:rsidRDefault="00BB124B" w:rsidP="00BB124B">
            <w:pPr>
              <w:snapToGrid w:val="0"/>
              <w:spacing w:before="120" w:after="100" w:afterAutospacing="1" w:line="240" w:lineRule="auto"/>
              <w:jc w:val="center"/>
              <w:rPr>
                <w:rFonts w:eastAsia="Times New Roman"/>
              </w:rPr>
            </w:pPr>
            <w:r w:rsidRPr="00BB124B">
              <w:rPr>
                <w:rFonts w:eastAsia="Times New Roman"/>
                <w:lang w:val="vi-VN"/>
              </w:rPr>
              <w:t> </w:t>
            </w:r>
          </w:p>
        </w:tc>
        <w:tc>
          <w:tcPr>
            <w:tcW w:w="58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124B" w:rsidRPr="00BB124B" w:rsidRDefault="00BB124B" w:rsidP="00BB124B">
            <w:pPr>
              <w:spacing w:before="120" w:after="100" w:afterAutospacing="1" w:line="240" w:lineRule="auto"/>
              <w:jc w:val="center"/>
              <w:rPr>
                <w:rFonts w:eastAsia="Times New Roman"/>
              </w:rPr>
            </w:pPr>
            <w:r w:rsidRPr="00BB124B">
              <w:rPr>
                <w:rFonts w:eastAsia="Times New Roman"/>
                <w:lang w:val="vi-VN"/>
              </w:rPr>
              <w:t>Ctv</w:t>
            </w:r>
          </w:p>
        </w:tc>
      </w:tr>
    </w:tbl>
    <w:p w:rsidR="00BB124B" w:rsidRPr="00BB124B" w:rsidRDefault="00BB124B" w:rsidP="00BB124B">
      <w:pPr>
        <w:spacing w:before="120" w:after="100" w:afterAutospacing="1" w:line="240" w:lineRule="auto"/>
        <w:rPr>
          <w:rFonts w:eastAsia="Times New Roman"/>
        </w:rPr>
      </w:pPr>
      <w:r w:rsidRPr="00BB124B">
        <w:rPr>
          <w:rFonts w:eastAsia="Times New Roman"/>
        </w:rPr>
        <w:t> </w:t>
      </w:r>
    </w:p>
    <w:p w:rsidR="008B22D0" w:rsidRDefault="008B22D0"/>
    <w:sectPr w:rsidR="008B22D0" w:rsidSect="008B22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B124B"/>
    <w:rsid w:val="00225F29"/>
    <w:rsid w:val="004E04E8"/>
    <w:rsid w:val="007E1520"/>
    <w:rsid w:val="008B22D0"/>
    <w:rsid w:val="008C65D5"/>
    <w:rsid w:val="008F7BE6"/>
    <w:rsid w:val="00915A84"/>
    <w:rsid w:val="00986609"/>
    <w:rsid w:val="00BB124B"/>
    <w:rsid w:val="00CC4CED"/>
    <w:rsid w:val="00DB5E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2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124B"/>
    <w:pPr>
      <w:spacing w:before="100" w:beforeAutospacing="1" w:after="100" w:afterAutospacing="1" w:line="240" w:lineRule="auto"/>
    </w:pPr>
    <w:rPr>
      <w:rFonts w:eastAsia="Times New Roman"/>
    </w:rPr>
  </w:style>
</w:styles>
</file>

<file path=word/webSettings.xml><?xml version="1.0" encoding="utf-8"?>
<w:webSettings xmlns:r="http://schemas.openxmlformats.org/officeDocument/2006/relationships" xmlns:w="http://schemas.openxmlformats.org/wordprocessingml/2006/main">
  <w:divs>
    <w:div w:id="960068942">
      <w:bodyDiv w:val="1"/>
      <w:marLeft w:val="0"/>
      <w:marRight w:val="0"/>
      <w:marTop w:val="0"/>
      <w:marBottom w:val="0"/>
      <w:divBdr>
        <w:top w:val="none" w:sz="0" w:space="0" w:color="auto"/>
        <w:left w:val="none" w:sz="0" w:space="0" w:color="auto"/>
        <w:bottom w:val="none" w:sz="0" w:space="0" w:color="auto"/>
        <w:right w:val="none" w:sz="0" w:space="0" w:color="auto"/>
      </w:divBdr>
      <w:divsChild>
        <w:div w:id="827094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1732</Words>
  <Characters>9873</Characters>
  <Application>Microsoft Office Word</Application>
  <DocSecurity>0</DocSecurity>
  <Lines>82</Lines>
  <Paragraphs>23</Paragraphs>
  <ScaleCrop>false</ScaleCrop>
  <Company/>
  <LinksUpToDate>false</LinksUpToDate>
  <CharactersWithSpaces>11582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2017-08-18T08:15:00Z</dcterms:created>
  <dcterms:modified xsi:type="dcterms:W3CDTF">2017-08-18T08:43:00Z</dcterms:modified>
</cp:coreProperties>
</file>